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DB72" w14:textId="77777777" w:rsidR="00CF6928" w:rsidRPr="009F484A" w:rsidRDefault="00CF6928" w:rsidP="00CF6928">
      <w:pPr>
        <w:jc w:val="right"/>
        <w:rPr>
          <w:rFonts w:ascii="Arial" w:hAnsi="Arial" w:cs="Arial"/>
          <w:sz w:val="20"/>
          <w:szCs w:val="20"/>
        </w:rPr>
      </w:pPr>
      <w:r w:rsidRPr="009F484A">
        <w:rPr>
          <w:rFonts w:ascii="Arial" w:hAnsi="Arial" w:cs="Arial"/>
          <w:noProof/>
          <w:sz w:val="20"/>
          <w:szCs w:val="20"/>
          <w:lang w:eastAsia="en-CA"/>
        </w:rPr>
        <w:drawing>
          <wp:inline distT="0" distB="0" distL="0" distR="0" wp14:anchorId="593D100A" wp14:editId="138DB577">
            <wp:extent cx="2236874" cy="599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9859" cy="608235"/>
                    </a:xfrm>
                    <a:prstGeom prst="rect">
                      <a:avLst/>
                    </a:prstGeom>
                    <a:noFill/>
                    <a:ln>
                      <a:noFill/>
                    </a:ln>
                  </pic:spPr>
                </pic:pic>
              </a:graphicData>
            </a:graphic>
          </wp:inline>
        </w:drawing>
      </w:r>
    </w:p>
    <w:p w14:paraId="597BE3AB" w14:textId="2741E8A8" w:rsidR="00505BC7" w:rsidRPr="009F484A" w:rsidRDefault="00CF6928" w:rsidP="00CF6928">
      <w:pPr>
        <w:jc w:val="center"/>
        <w:rPr>
          <w:rFonts w:ascii="Arial" w:hAnsi="Arial" w:cs="Arial"/>
          <w:b/>
          <w:bCs/>
          <w:sz w:val="20"/>
          <w:szCs w:val="20"/>
          <w:u w:val="single"/>
        </w:rPr>
      </w:pPr>
      <w:r w:rsidRPr="009F484A">
        <w:rPr>
          <w:rFonts w:ascii="Arial" w:hAnsi="Arial" w:cs="Arial"/>
          <w:b/>
          <w:bCs/>
          <w:sz w:val="20"/>
          <w:szCs w:val="20"/>
          <w:u w:val="single"/>
        </w:rPr>
        <w:t>Workload Calculator – Instructions</w:t>
      </w:r>
    </w:p>
    <w:p w14:paraId="6B27609F" w14:textId="6185D7F2" w:rsidR="00BD5ADD" w:rsidRPr="009F484A" w:rsidRDefault="00CF6928" w:rsidP="00BD5ADD">
      <w:pPr>
        <w:rPr>
          <w:rFonts w:ascii="Arial" w:hAnsi="Arial" w:cs="Arial"/>
          <w:sz w:val="20"/>
          <w:szCs w:val="20"/>
        </w:rPr>
      </w:pPr>
      <w:r w:rsidRPr="009F484A">
        <w:rPr>
          <w:rFonts w:ascii="Arial" w:hAnsi="Arial" w:cs="Arial"/>
          <w:sz w:val="20"/>
          <w:szCs w:val="20"/>
        </w:rPr>
        <w:t xml:space="preserve">These instructions are intended to assist you in filling out your </w:t>
      </w:r>
      <w:r w:rsidR="00B169D3" w:rsidRPr="009F484A">
        <w:rPr>
          <w:rFonts w:ascii="Arial" w:hAnsi="Arial" w:cs="Arial"/>
          <w:sz w:val="20"/>
          <w:szCs w:val="20"/>
        </w:rPr>
        <w:t>W</w:t>
      </w:r>
      <w:r w:rsidRPr="009F484A">
        <w:rPr>
          <w:rFonts w:ascii="Arial" w:hAnsi="Arial" w:cs="Arial"/>
          <w:sz w:val="20"/>
          <w:szCs w:val="20"/>
        </w:rPr>
        <w:t>orkload using the current Workload Calculator</w:t>
      </w:r>
      <w:r w:rsidR="00B169D3" w:rsidRPr="009F484A">
        <w:rPr>
          <w:rFonts w:ascii="Arial" w:hAnsi="Arial" w:cs="Arial"/>
          <w:sz w:val="20"/>
          <w:szCs w:val="20"/>
        </w:rPr>
        <w:t xml:space="preserve">.  </w:t>
      </w:r>
      <w:r w:rsidRPr="009F484A">
        <w:rPr>
          <w:rFonts w:ascii="Arial" w:hAnsi="Arial" w:cs="Arial"/>
          <w:sz w:val="20"/>
          <w:szCs w:val="20"/>
        </w:rPr>
        <w:t xml:space="preserve">Reference to the Workload Calculator can be found in </w:t>
      </w:r>
      <w:r w:rsidR="00B169D3" w:rsidRPr="009F484A">
        <w:rPr>
          <w:rFonts w:ascii="Arial" w:hAnsi="Arial" w:cs="Arial"/>
          <w:sz w:val="20"/>
          <w:szCs w:val="20"/>
        </w:rPr>
        <w:t>our</w:t>
      </w:r>
      <w:r w:rsidRPr="009F484A">
        <w:rPr>
          <w:rFonts w:ascii="Arial" w:hAnsi="Arial" w:cs="Arial"/>
          <w:sz w:val="20"/>
          <w:szCs w:val="20"/>
        </w:rPr>
        <w:t xml:space="preserve"> Collective Agreement in the Letter of Understanding </w:t>
      </w:r>
      <w:r w:rsidR="00B169D3" w:rsidRPr="009F484A">
        <w:rPr>
          <w:rFonts w:ascii="Arial" w:hAnsi="Arial" w:cs="Arial"/>
          <w:sz w:val="20"/>
          <w:szCs w:val="20"/>
        </w:rPr>
        <w:t xml:space="preserve">Reference Workload Model </w:t>
      </w:r>
      <w:r w:rsidRPr="009F484A">
        <w:rPr>
          <w:rFonts w:ascii="Arial" w:hAnsi="Arial" w:cs="Arial"/>
          <w:sz w:val="20"/>
          <w:szCs w:val="20"/>
        </w:rPr>
        <w:t>on Page 52 - 54.</w:t>
      </w:r>
    </w:p>
    <w:tbl>
      <w:tblPr>
        <w:tblStyle w:val="TableGrid"/>
        <w:tblW w:w="0" w:type="auto"/>
        <w:tblLook w:val="04A0" w:firstRow="1" w:lastRow="0" w:firstColumn="1" w:lastColumn="0" w:noHBand="0" w:noVBand="1"/>
      </w:tblPr>
      <w:tblGrid>
        <w:gridCol w:w="1780"/>
        <w:gridCol w:w="79"/>
        <w:gridCol w:w="7491"/>
      </w:tblGrid>
      <w:tr w:rsidR="009F484A" w:rsidRPr="009F484A" w14:paraId="6625D370" w14:textId="77777777" w:rsidTr="009F484A">
        <w:tc>
          <w:tcPr>
            <w:tcW w:w="1839" w:type="dxa"/>
            <w:gridSpan w:val="2"/>
            <w:vMerge w:val="restart"/>
            <w:shd w:val="clear" w:color="auto" w:fill="D9D9D9" w:themeFill="background1" w:themeFillShade="D9"/>
          </w:tcPr>
          <w:p w14:paraId="646BC698" w14:textId="2D8E30C7" w:rsidR="009F484A" w:rsidRPr="009F484A" w:rsidRDefault="009F484A" w:rsidP="00996130">
            <w:pPr>
              <w:jc w:val="center"/>
              <w:rPr>
                <w:rFonts w:ascii="Arial" w:hAnsi="Arial" w:cs="Arial"/>
                <w:sz w:val="20"/>
                <w:szCs w:val="20"/>
              </w:rPr>
            </w:pPr>
            <w:r w:rsidRPr="009F484A">
              <w:rPr>
                <w:rFonts w:ascii="Arial" w:hAnsi="Arial" w:cs="Arial"/>
                <w:sz w:val="20"/>
                <w:szCs w:val="20"/>
              </w:rPr>
              <w:t>Step 1</w:t>
            </w:r>
          </w:p>
        </w:tc>
        <w:tc>
          <w:tcPr>
            <w:tcW w:w="7511" w:type="dxa"/>
            <w:shd w:val="clear" w:color="auto" w:fill="D9D9D9" w:themeFill="background1" w:themeFillShade="D9"/>
          </w:tcPr>
          <w:p w14:paraId="262C7D29" w14:textId="77777777" w:rsidR="009F484A" w:rsidRPr="009F484A" w:rsidRDefault="009F484A" w:rsidP="00BD5ADD">
            <w:pPr>
              <w:rPr>
                <w:rFonts w:ascii="Arial" w:hAnsi="Arial" w:cs="Arial"/>
                <w:sz w:val="20"/>
                <w:szCs w:val="20"/>
              </w:rPr>
            </w:pPr>
          </w:p>
          <w:p w14:paraId="5165C93E" w14:textId="48E637D3" w:rsidR="009F484A" w:rsidRPr="009F484A" w:rsidRDefault="009F484A" w:rsidP="009F484A">
            <w:pPr>
              <w:jc w:val="center"/>
              <w:rPr>
                <w:rFonts w:ascii="Arial" w:hAnsi="Arial" w:cs="Arial"/>
                <w:sz w:val="20"/>
                <w:szCs w:val="20"/>
              </w:rPr>
            </w:pPr>
            <w:r w:rsidRPr="009F484A">
              <w:rPr>
                <w:rFonts w:ascii="Arial" w:hAnsi="Arial" w:cs="Arial"/>
                <w:sz w:val="20"/>
                <w:szCs w:val="20"/>
              </w:rPr>
              <w:t>Open Workload Calculator</w:t>
            </w:r>
          </w:p>
          <w:p w14:paraId="15AE98BA" w14:textId="13CA427F" w:rsidR="009F484A" w:rsidRPr="009F484A" w:rsidRDefault="009F484A" w:rsidP="009F484A">
            <w:pPr>
              <w:jc w:val="center"/>
              <w:rPr>
                <w:rFonts w:ascii="Arial" w:hAnsi="Arial" w:cs="Arial"/>
                <w:sz w:val="20"/>
                <w:szCs w:val="20"/>
              </w:rPr>
            </w:pPr>
          </w:p>
        </w:tc>
      </w:tr>
      <w:tr w:rsidR="009F484A" w:rsidRPr="009F484A" w14:paraId="01E1E654" w14:textId="77777777" w:rsidTr="003A58A3">
        <w:tc>
          <w:tcPr>
            <w:tcW w:w="1839" w:type="dxa"/>
            <w:gridSpan w:val="2"/>
            <w:vMerge/>
            <w:shd w:val="clear" w:color="auto" w:fill="D9D9D9" w:themeFill="background1" w:themeFillShade="D9"/>
          </w:tcPr>
          <w:p w14:paraId="61770DC1" w14:textId="40CDADB8" w:rsidR="009F484A" w:rsidRPr="009F484A" w:rsidRDefault="009F484A" w:rsidP="00996130">
            <w:pPr>
              <w:jc w:val="center"/>
              <w:rPr>
                <w:rFonts w:ascii="Arial" w:hAnsi="Arial" w:cs="Arial"/>
                <w:sz w:val="20"/>
                <w:szCs w:val="20"/>
              </w:rPr>
            </w:pPr>
          </w:p>
        </w:tc>
        <w:tc>
          <w:tcPr>
            <w:tcW w:w="7511" w:type="dxa"/>
          </w:tcPr>
          <w:p w14:paraId="2FADB4B8" w14:textId="2F26BEC4" w:rsidR="009F484A" w:rsidRPr="009F484A" w:rsidRDefault="009F484A" w:rsidP="00BD5ADD">
            <w:pPr>
              <w:rPr>
                <w:rFonts w:ascii="Arial" w:hAnsi="Arial" w:cs="Arial"/>
                <w:sz w:val="20"/>
                <w:szCs w:val="20"/>
              </w:rPr>
            </w:pPr>
            <w:r w:rsidRPr="009F484A">
              <w:rPr>
                <w:rFonts w:ascii="Arial" w:hAnsi="Arial" w:cs="Arial"/>
                <w:sz w:val="20"/>
                <w:szCs w:val="20"/>
              </w:rPr>
              <w:t>Open the Workload Calculator “Excel Spreadsheet” and complete the following sections.</w:t>
            </w:r>
          </w:p>
          <w:p w14:paraId="7C71385F" w14:textId="77777777" w:rsidR="009F484A" w:rsidRPr="009F484A" w:rsidRDefault="009F484A" w:rsidP="00BD5ADD">
            <w:pPr>
              <w:rPr>
                <w:rFonts w:ascii="Arial" w:hAnsi="Arial" w:cs="Arial"/>
                <w:sz w:val="20"/>
                <w:szCs w:val="20"/>
              </w:rPr>
            </w:pPr>
          </w:p>
          <w:p w14:paraId="0DC60CB3" w14:textId="173C29F2" w:rsidR="009F484A" w:rsidRPr="009F484A" w:rsidRDefault="009F484A" w:rsidP="009030DF">
            <w:pPr>
              <w:spacing w:after="160" w:line="259" w:lineRule="auto"/>
              <w:rPr>
                <w:rFonts w:ascii="Arial" w:hAnsi="Arial" w:cs="Arial"/>
                <w:sz w:val="20"/>
                <w:szCs w:val="20"/>
              </w:rPr>
            </w:pPr>
            <w:r w:rsidRPr="009F484A">
              <w:rPr>
                <w:rFonts w:ascii="Arial" w:hAnsi="Arial" w:cs="Arial"/>
                <w:sz w:val="20"/>
                <w:szCs w:val="20"/>
              </w:rPr>
              <w:t xml:space="preserve">Workload Calculator can be found at:  the </w:t>
            </w:r>
            <w:hyperlink r:id="rId9" w:history="1">
              <w:r w:rsidRPr="009F484A">
                <w:rPr>
                  <w:rStyle w:val="Hyperlink"/>
                  <w:rFonts w:ascii="Arial" w:hAnsi="Arial" w:cs="Arial"/>
                  <w:sz w:val="20"/>
                  <w:szCs w:val="20"/>
                </w:rPr>
                <w:t>LCFA.ca</w:t>
              </w:r>
            </w:hyperlink>
            <w:r w:rsidRPr="009F484A">
              <w:rPr>
                <w:rFonts w:ascii="Arial" w:hAnsi="Arial" w:cs="Arial"/>
                <w:sz w:val="20"/>
                <w:szCs w:val="20"/>
              </w:rPr>
              <w:t xml:space="preserve"> website -&gt; Learn More -&gt; Workload.  </w:t>
            </w:r>
          </w:p>
        </w:tc>
      </w:tr>
      <w:tr w:rsidR="009F484A" w:rsidRPr="009F484A" w14:paraId="301EFD0D" w14:textId="77777777" w:rsidTr="009F484A">
        <w:tc>
          <w:tcPr>
            <w:tcW w:w="1839" w:type="dxa"/>
            <w:gridSpan w:val="2"/>
            <w:vMerge w:val="restart"/>
            <w:shd w:val="clear" w:color="auto" w:fill="D9D9D9" w:themeFill="background1" w:themeFillShade="D9"/>
          </w:tcPr>
          <w:p w14:paraId="032C298E" w14:textId="2D01E478" w:rsidR="009F484A" w:rsidRPr="009F484A" w:rsidRDefault="009F484A" w:rsidP="00996130">
            <w:pPr>
              <w:jc w:val="center"/>
              <w:rPr>
                <w:rFonts w:ascii="Arial" w:hAnsi="Arial" w:cs="Arial"/>
                <w:sz w:val="20"/>
                <w:szCs w:val="20"/>
              </w:rPr>
            </w:pPr>
            <w:r w:rsidRPr="009F484A">
              <w:rPr>
                <w:rFonts w:ascii="Arial" w:hAnsi="Arial" w:cs="Arial"/>
                <w:sz w:val="20"/>
                <w:szCs w:val="20"/>
              </w:rPr>
              <w:br w:type="page"/>
              <w:t>Step 2</w:t>
            </w:r>
          </w:p>
        </w:tc>
        <w:tc>
          <w:tcPr>
            <w:tcW w:w="7511" w:type="dxa"/>
            <w:shd w:val="clear" w:color="auto" w:fill="D9D9D9" w:themeFill="background1" w:themeFillShade="D9"/>
          </w:tcPr>
          <w:p w14:paraId="03FF80DF" w14:textId="77777777" w:rsidR="009F484A" w:rsidRPr="009F484A" w:rsidRDefault="009F484A" w:rsidP="009F484A">
            <w:pPr>
              <w:jc w:val="center"/>
              <w:rPr>
                <w:rFonts w:ascii="Arial" w:hAnsi="Arial" w:cs="Arial"/>
                <w:sz w:val="20"/>
                <w:szCs w:val="20"/>
              </w:rPr>
            </w:pPr>
          </w:p>
          <w:p w14:paraId="1A4A3DBF" w14:textId="77777777" w:rsidR="009F484A" w:rsidRPr="009F484A" w:rsidRDefault="009F484A" w:rsidP="009F484A">
            <w:pPr>
              <w:jc w:val="center"/>
              <w:rPr>
                <w:rFonts w:ascii="Arial" w:hAnsi="Arial" w:cs="Arial"/>
                <w:sz w:val="20"/>
                <w:szCs w:val="20"/>
              </w:rPr>
            </w:pPr>
            <w:r w:rsidRPr="009F484A">
              <w:rPr>
                <w:rFonts w:ascii="Arial" w:hAnsi="Arial" w:cs="Arial"/>
                <w:sz w:val="20"/>
                <w:szCs w:val="20"/>
              </w:rPr>
              <w:t>Contract Information</w:t>
            </w:r>
          </w:p>
          <w:p w14:paraId="5042DCD7" w14:textId="7BFFAAD9" w:rsidR="009F484A" w:rsidRPr="009F484A" w:rsidRDefault="009F484A" w:rsidP="009F484A">
            <w:pPr>
              <w:jc w:val="center"/>
              <w:rPr>
                <w:rFonts w:ascii="Arial" w:hAnsi="Arial" w:cs="Arial"/>
                <w:sz w:val="20"/>
                <w:szCs w:val="20"/>
              </w:rPr>
            </w:pPr>
          </w:p>
        </w:tc>
      </w:tr>
      <w:tr w:rsidR="009F484A" w:rsidRPr="009F484A" w14:paraId="1DB74F81" w14:textId="77777777" w:rsidTr="003A58A3">
        <w:tc>
          <w:tcPr>
            <w:tcW w:w="1839" w:type="dxa"/>
            <w:gridSpan w:val="2"/>
            <w:vMerge/>
            <w:shd w:val="clear" w:color="auto" w:fill="D9D9D9" w:themeFill="background1" w:themeFillShade="D9"/>
          </w:tcPr>
          <w:p w14:paraId="08D82777" w14:textId="6191AF60" w:rsidR="009F484A" w:rsidRPr="009F484A" w:rsidRDefault="009F484A" w:rsidP="00996130">
            <w:pPr>
              <w:jc w:val="center"/>
              <w:rPr>
                <w:rFonts w:ascii="Arial" w:hAnsi="Arial" w:cs="Arial"/>
                <w:sz w:val="20"/>
                <w:szCs w:val="20"/>
              </w:rPr>
            </w:pPr>
          </w:p>
        </w:tc>
        <w:tc>
          <w:tcPr>
            <w:tcW w:w="7511" w:type="dxa"/>
          </w:tcPr>
          <w:p w14:paraId="467B29AF" w14:textId="3185E33F" w:rsidR="009F484A" w:rsidRPr="009F484A" w:rsidRDefault="009F484A" w:rsidP="00996130">
            <w:pPr>
              <w:rPr>
                <w:rFonts w:ascii="Arial" w:hAnsi="Arial" w:cs="Arial"/>
                <w:sz w:val="20"/>
                <w:szCs w:val="20"/>
              </w:rPr>
            </w:pPr>
            <w:r w:rsidRPr="009F484A">
              <w:rPr>
                <w:rFonts w:ascii="Arial" w:hAnsi="Arial" w:cs="Arial"/>
                <w:sz w:val="20"/>
                <w:szCs w:val="20"/>
              </w:rPr>
              <w:t xml:space="preserve">The </w:t>
            </w:r>
            <w:r w:rsidRPr="009F484A">
              <w:rPr>
                <w:rFonts w:ascii="Arial" w:hAnsi="Arial" w:cs="Arial"/>
                <w:color w:val="FFFFFF" w:themeColor="background1"/>
                <w:sz w:val="20"/>
                <w:szCs w:val="20"/>
                <w:highlight w:val="blue"/>
              </w:rPr>
              <w:t>blue fields</w:t>
            </w:r>
            <w:r w:rsidRPr="009F484A">
              <w:rPr>
                <w:rFonts w:ascii="Arial" w:hAnsi="Arial" w:cs="Arial"/>
                <w:sz w:val="20"/>
                <w:szCs w:val="20"/>
              </w:rPr>
              <w:t xml:space="preserve"> are accessible when clicked on.  A description of the fields are also available if you do a mouse over.</w:t>
            </w:r>
          </w:p>
          <w:p w14:paraId="1FA8B13A" w14:textId="77777777" w:rsidR="009F484A" w:rsidRPr="009F484A" w:rsidRDefault="009F484A" w:rsidP="00996130">
            <w:pPr>
              <w:pStyle w:val="ListParagraph"/>
              <w:ind w:left="360"/>
              <w:rPr>
                <w:rFonts w:ascii="Arial" w:hAnsi="Arial" w:cs="Arial"/>
                <w:sz w:val="20"/>
                <w:szCs w:val="20"/>
              </w:rPr>
            </w:pPr>
          </w:p>
          <w:p w14:paraId="0B3B37F3" w14:textId="1DCFC311" w:rsidR="009F484A" w:rsidRPr="009F484A" w:rsidRDefault="009F484A" w:rsidP="00996130">
            <w:pPr>
              <w:pStyle w:val="ListParagraph"/>
              <w:numPr>
                <w:ilvl w:val="0"/>
                <w:numId w:val="2"/>
              </w:numPr>
              <w:rPr>
                <w:rFonts w:ascii="Arial" w:hAnsi="Arial" w:cs="Arial"/>
                <w:sz w:val="20"/>
                <w:szCs w:val="20"/>
              </w:rPr>
            </w:pPr>
            <w:r w:rsidRPr="009F484A">
              <w:rPr>
                <w:rFonts w:ascii="Arial" w:hAnsi="Arial" w:cs="Arial"/>
                <w:sz w:val="20"/>
                <w:szCs w:val="20"/>
              </w:rPr>
              <w:t xml:space="preserve">Select your contract type from the:  </w:t>
            </w:r>
          </w:p>
          <w:p w14:paraId="37458E01" w14:textId="4B9DD533" w:rsidR="009F484A" w:rsidRPr="009F484A" w:rsidRDefault="009F484A" w:rsidP="00996130">
            <w:pPr>
              <w:pStyle w:val="ListParagraph"/>
              <w:rPr>
                <w:rFonts w:ascii="Arial" w:hAnsi="Arial" w:cs="Arial"/>
                <w:sz w:val="20"/>
                <w:szCs w:val="20"/>
              </w:rPr>
            </w:pPr>
            <w:r w:rsidRPr="009F484A">
              <w:rPr>
                <w:rFonts w:ascii="Arial" w:hAnsi="Arial" w:cs="Arial"/>
                <w:sz w:val="20"/>
                <w:szCs w:val="20"/>
              </w:rPr>
              <w:t>“What type of contract is your main/primary contract with LC?” options</w:t>
            </w:r>
            <w:r w:rsidR="00F931CB">
              <w:rPr>
                <w:rFonts w:ascii="Arial" w:hAnsi="Arial" w:cs="Arial"/>
                <w:sz w:val="20"/>
                <w:szCs w:val="20"/>
              </w:rPr>
              <w:t>,</w:t>
            </w:r>
          </w:p>
          <w:p w14:paraId="0C51B0CF" w14:textId="77777777" w:rsidR="009F484A" w:rsidRPr="009F484A" w:rsidRDefault="009F484A" w:rsidP="00BD5ADD">
            <w:pPr>
              <w:rPr>
                <w:rFonts w:ascii="Arial" w:hAnsi="Arial" w:cs="Arial"/>
                <w:sz w:val="20"/>
                <w:szCs w:val="20"/>
              </w:rPr>
            </w:pPr>
          </w:p>
          <w:p w14:paraId="15AC6CA4" w14:textId="77777777" w:rsidR="009F484A" w:rsidRPr="009F484A" w:rsidRDefault="009F484A" w:rsidP="00996130">
            <w:pPr>
              <w:pStyle w:val="ListParagraph"/>
              <w:numPr>
                <w:ilvl w:val="0"/>
                <w:numId w:val="2"/>
              </w:numPr>
              <w:rPr>
                <w:rFonts w:ascii="Arial" w:hAnsi="Arial" w:cs="Arial"/>
                <w:sz w:val="20"/>
                <w:szCs w:val="20"/>
              </w:rPr>
            </w:pPr>
            <w:r w:rsidRPr="009F484A">
              <w:rPr>
                <w:rFonts w:ascii="Arial" w:hAnsi="Arial" w:cs="Arial"/>
                <w:sz w:val="20"/>
                <w:szCs w:val="20"/>
              </w:rPr>
              <w:t xml:space="preserve"> Confirm the:</w:t>
            </w:r>
          </w:p>
          <w:p w14:paraId="2F959040" w14:textId="0108DED9" w:rsidR="009F484A" w:rsidRPr="009F484A" w:rsidRDefault="009F484A" w:rsidP="00996130">
            <w:pPr>
              <w:pStyle w:val="ListParagraph"/>
              <w:rPr>
                <w:rFonts w:ascii="Arial" w:hAnsi="Arial" w:cs="Arial"/>
                <w:sz w:val="20"/>
                <w:szCs w:val="20"/>
              </w:rPr>
            </w:pPr>
            <w:r w:rsidRPr="009F484A">
              <w:rPr>
                <w:rFonts w:ascii="Arial" w:hAnsi="Arial" w:cs="Arial"/>
                <w:sz w:val="20"/>
                <w:szCs w:val="20"/>
              </w:rPr>
              <w:t>“For your primary contract, what type of instruction do you do? “options</w:t>
            </w:r>
            <w:r w:rsidR="00F931CB">
              <w:rPr>
                <w:rFonts w:ascii="Arial" w:hAnsi="Arial" w:cs="Arial"/>
                <w:sz w:val="20"/>
                <w:szCs w:val="20"/>
              </w:rPr>
              <w:t>,</w:t>
            </w:r>
          </w:p>
          <w:p w14:paraId="7E1A6844" w14:textId="77777777" w:rsidR="009F484A" w:rsidRPr="009F484A" w:rsidRDefault="009F484A" w:rsidP="00996130">
            <w:pPr>
              <w:pStyle w:val="ListParagraph"/>
              <w:rPr>
                <w:rFonts w:ascii="Arial" w:hAnsi="Arial" w:cs="Arial"/>
                <w:sz w:val="20"/>
                <w:szCs w:val="20"/>
              </w:rPr>
            </w:pPr>
          </w:p>
          <w:p w14:paraId="65109A82" w14:textId="77777777" w:rsidR="009F484A" w:rsidRPr="009F484A" w:rsidRDefault="009F484A" w:rsidP="00996130">
            <w:pPr>
              <w:pStyle w:val="ListParagraph"/>
              <w:numPr>
                <w:ilvl w:val="0"/>
                <w:numId w:val="2"/>
              </w:numPr>
              <w:rPr>
                <w:rFonts w:ascii="Arial" w:hAnsi="Arial" w:cs="Arial"/>
                <w:sz w:val="20"/>
                <w:szCs w:val="20"/>
              </w:rPr>
            </w:pPr>
            <w:r w:rsidRPr="009F484A">
              <w:rPr>
                <w:rFonts w:ascii="Arial" w:hAnsi="Arial" w:cs="Arial"/>
                <w:sz w:val="20"/>
                <w:szCs w:val="20"/>
              </w:rPr>
              <w:t>Confirm the:</w:t>
            </w:r>
          </w:p>
          <w:p w14:paraId="09CC2F90" w14:textId="5448A15C" w:rsidR="009F484A" w:rsidRPr="009F484A" w:rsidRDefault="009F484A" w:rsidP="00996130">
            <w:pPr>
              <w:pStyle w:val="ListParagraph"/>
              <w:rPr>
                <w:rFonts w:ascii="Arial" w:hAnsi="Arial" w:cs="Arial"/>
                <w:sz w:val="20"/>
                <w:szCs w:val="20"/>
              </w:rPr>
            </w:pPr>
            <w:r w:rsidRPr="009F484A">
              <w:rPr>
                <w:rFonts w:ascii="Arial" w:hAnsi="Arial" w:cs="Arial"/>
                <w:sz w:val="20"/>
                <w:szCs w:val="20"/>
              </w:rPr>
              <w:t>“If you are continuing or term-certain, what % of a full load is your primary contract?” field.</w:t>
            </w:r>
          </w:p>
          <w:p w14:paraId="3DCE3234" w14:textId="77777777" w:rsidR="009F484A" w:rsidRPr="009F484A" w:rsidRDefault="009F484A" w:rsidP="00996130">
            <w:pPr>
              <w:rPr>
                <w:rFonts w:ascii="Arial" w:hAnsi="Arial" w:cs="Arial"/>
                <w:sz w:val="20"/>
                <w:szCs w:val="20"/>
              </w:rPr>
            </w:pPr>
          </w:p>
          <w:p w14:paraId="5BC13721" w14:textId="073A7DC2" w:rsidR="009F484A" w:rsidRPr="009F484A" w:rsidRDefault="009F484A" w:rsidP="00996130">
            <w:pPr>
              <w:rPr>
                <w:rFonts w:ascii="Arial" w:hAnsi="Arial" w:cs="Arial"/>
                <w:sz w:val="20"/>
                <w:szCs w:val="20"/>
              </w:rPr>
            </w:pPr>
            <w:r w:rsidRPr="009F484A">
              <w:rPr>
                <w:rFonts w:ascii="Arial" w:hAnsi="Arial" w:cs="Arial"/>
                <w:sz w:val="20"/>
                <w:szCs w:val="20"/>
              </w:rPr>
              <w:t>If any of the default options are adjusted, you will see a change in the number of hours corresponding to the following:</w:t>
            </w:r>
          </w:p>
          <w:p w14:paraId="7ECA31D8" w14:textId="2DE72740" w:rsidR="009F484A" w:rsidRPr="009F484A" w:rsidRDefault="009F484A" w:rsidP="00996130">
            <w:pPr>
              <w:pStyle w:val="ListParagraph"/>
              <w:numPr>
                <w:ilvl w:val="0"/>
                <w:numId w:val="3"/>
              </w:numPr>
              <w:rPr>
                <w:rFonts w:ascii="Arial" w:hAnsi="Arial" w:cs="Arial"/>
                <w:sz w:val="20"/>
                <w:szCs w:val="20"/>
              </w:rPr>
            </w:pPr>
            <w:r w:rsidRPr="009F484A">
              <w:rPr>
                <w:rFonts w:ascii="Arial" w:hAnsi="Arial" w:cs="Arial"/>
                <w:sz w:val="20"/>
                <w:szCs w:val="20"/>
              </w:rPr>
              <w:t>Base Yearly Hours – all faculty field</w:t>
            </w:r>
          </w:p>
          <w:p w14:paraId="0D0E2966" w14:textId="30B43CCF" w:rsidR="009F484A" w:rsidRPr="009F484A" w:rsidRDefault="009F484A" w:rsidP="00996130">
            <w:pPr>
              <w:pStyle w:val="ListParagraph"/>
              <w:numPr>
                <w:ilvl w:val="0"/>
                <w:numId w:val="3"/>
              </w:numPr>
              <w:rPr>
                <w:rFonts w:ascii="Arial" w:hAnsi="Arial" w:cs="Arial"/>
                <w:sz w:val="20"/>
                <w:szCs w:val="20"/>
              </w:rPr>
            </w:pPr>
            <w:r w:rsidRPr="009F484A">
              <w:rPr>
                <w:rFonts w:ascii="Arial" w:hAnsi="Arial" w:cs="Arial"/>
                <w:sz w:val="20"/>
                <w:szCs w:val="20"/>
              </w:rPr>
              <w:t>Annual Hrs Cross Check (Target hours x 2) field</w:t>
            </w:r>
          </w:p>
          <w:p w14:paraId="2AD38505" w14:textId="2EA88783" w:rsidR="009F484A" w:rsidRPr="009F484A" w:rsidRDefault="009F484A" w:rsidP="00622E48">
            <w:pPr>
              <w:pStyle w:val="ListParagraph"/>
              <w:ind w:left="1080"/>
              <w:rPr>
                <w:rFonts w:ascii="Arial" w:hAnsi="Arial" w:cs="Arial"/>
                <w:sz w:val="20"/>
                <w:szCs w:val="20"/>
              </w:rPr>
            </w:pPr>
            <w:r w:rsidRPr="009F484A">
              <w:rPr>
                <w:rFonts w:ascii="Arial" w:hAnsi="Arial" w:cs="Arial"/>
                <w:sz w:val="20"/>
                <w:szCs w:val="20"/>
              </w:rPr>
              <w:t xml:space="preserve">Hours remaining for Institutional Service and/or PD field. </w:t>
            </w:r>
          </w:p>
          <w:p w14:paraId="58D9D82E" w14:textId="77777777" w:rsidR="009F484A" w:rsidRPr="009F484A" w:rsidRDefault="009F484A" w:rsidP="00996130">
            <w:pPr>
              <w:rPr>
                <w:rFonts w:ascii="Arial" w:hAnsi="Arial" w:cs="Arial"/>
                <w:sz w:val="20"/>
                <w:szCs w:val="20"/>
              </w:rPr>
            </w:pPr>
          </w:p>
          <w:p w14:paraId="5D637EB5" w14:textId="32C6C3AB" w:rsidR="009F484A" w:rsidRPr="009F484A" w:rsidRDefault="009F484A" w:rsidP="00996130">
            <w:pPr>
              <w:rPr>
                <w:rFonts w:ascii="Arial" w:hAnsi="Arial" w:cs="Arial"/>
                <w:sz w:val="20"/>
                <w:szCs w:val="20"/>
              </w:rPr>
            </w:pPr>
            <w:r w:rsidRPr="009F484A">
              <w:rPr>
                <w:rFonts w:ascii="Arial" w:hAnsi="Arial" w:cs="Arial"/>
                <w:sz w:val="20"/>
                <w:szCs w:val="20"/>
              </w:rPr>
              <w:t>These numbers are adjusted based on the number of hours you are expected to complete to fulfill the terms of your contract.</w:t>
            </w:r>
          </w:p>
          <w:p w14:paraId="2BE96E72" w14:textId="77777777" w:rsidR="009F484A" w:rsidRDefault="009F484A" w:rsidP="00996130">
            <w:pPr>
              <w:rPr>
                <w:rFonts w:ascii="Arial" w:hAnsi="Arial" w:cs="Arial"/>
                <w:sz w:val="20"/>
                <w:szCs w:val="20"/>
              </w:rPr>
            </w:pPr>
          </w:p>
          <w:p w14:paraId="676EB8E0" w14:textId="10E95F8B" w:rsidR="00F931CB" w:rsidRPr="009F484A" w:rsidRDefault="00F931CB" w:rsidP="00996130">
            <w:pPr>
              <w:rPr>
                <w:rFonts w:ascii="Arial" w:hAnsi="Arial" w:cs="Arial"/>
                <w:sz w:val="20"/>
                <w:szCs w:val="20"/>
              </w:rPr>
            </w:pPr>
            <w:r w:rsidRPr="00F931CB">
              <w:rPr>
                <w:rFonts w:ascii="Arial" w:hAnsi="Arial" w:cs="Arial"/>
                <w:b/>
                <w:bCs/>
                <w:sz w:val="20"/>
                <w:szCs w:val="20"/>
              </w:rPr>
              <w:t>Note</w:t>
            </w:r>
            <w:r>
              <w:rPr>
                <w:rFonts w:ascii="Arial" w:hAnsi="Arial" w:cs="Arial"/>
                <w:sz w:val="20"/>
                <w:szCs w:val="20"/>
              </w:rPr>
              <w:t>:  If a pop message is received while adjusting your workload, click OK.</w:t>
            </w:r>
          </w:p>
        </w:tc>
      </w:tr>
      <w:tr w:rsidR="00BD5ADD" w:rsidRPr="009F484A" w14:paraId="4B336499" w14:textId="77777777" w:rsidTr="00AB2015">
        <w:tc>
          <w:tcPr>
            <w:tcW w:w="9350" w:type="dxa"/>
            <w:gridSpan w:val="3"/>
          </w:tcPr>
          <w:p w14:paraId="32FE84F7" w14:textId="77777777" w:rsidR="00927335" w:rsidRPr="009F484A" w:rsidRDefault="00927335" w:rsidP="00996130">
            <w:pPr>
              <w:jc w:val="center"/>
              <w:rPr>
                <w:rFonts w:ascii="Arial" w:hAnsi="Arial" w:cs="Arial"/>
                <w:sz w:val="20"/>
                <w:szCs w:val="20"/>
              </w:rPr>
            </w:pPr>
          </w:p>
          <w:p w14:paraId="511B16EB" w14:textId="77777777" w:rsidR="00BD5ADD" w:rsidRPr="009F484A" w:rsidRDefault="00BD5ADD" w:rsidP="00996130">
            <w:pPr>
              <w:jc w:val="center"/>
              <w:rPr>
                <w:rFonts w:ascii="Arial" w:hAnsi="Arial" w:cs="Arial"/>
                <w:sz w:val="20"/>
                <w:szCs w:val="20"/>
              </w:rPr>
            </w:pPr>
            <w:r w:rsidRPr="009F484A">
              <w:rPr>
                <w:rFonts w:ascii="Arial" w:hAnsi="Arial" w:cs="Arial"/>
                <w:noProof/>
                <w:sz w:val="20"/>
                <w:szCs w:val="20"/>
              </w:rPr>
              <w:drawing>
                <wp:inline distT="0" distB="0" distL="0" distR="0" wp14:anchorId="136DBA13" wp14:editId="4C13A5AF">
                  <wp:extent cx="5722620" cy="1326515"/>
                  <wp:effectExtent l="0" t="0" r="0" b="6985"/>
                  <wp:docPr id="3" name="Picture 3" descr="A screenshot of a calcul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alculato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2620" cy="1326515"/>
                          </a:xfrm>
                          <a:prstGeom prst="rect">
                            <a:avLst/>
                          </a:prstGeom>
                        </pic:spPr>
                      </pic:pic>
                    </a:graphicData>
                  </a:graphic>
                </wp:inline>
              </w:drawing>
            </w:r>
          </w:p>
          <w:p w14:paraId="7B3C1660" w14:textId="693FD6AA" w:rsidR="00927335" w:rsidRPr="009F484A" w:rsidRDefault="00927335" w:rsidP="00996130">
            <w:pPr>
              <w:jc w:val="center"/>
              <w:rPr>
                <w:rFonts w:ascii="Arial" w:hAnsi="Arial" w:cs="Arial"/>
                <w:sz w:val="20"/>
                <w:szCs w:val="20"/>
              </w:rPr>
            </w:pPr>
          </w:p>
        </w:tc>
      </w:tr>
      <w:tr w:rsidR="009F484A" w:rsidRPr="009F484A" w14:paraId="650D45F8" w14:textId="77777777" w:rsidTr="009F484A">
        <w:tc>
          <w:tcPr>
            <w:tcW w:w="1766" w:type="dxa"/>
            <w:vMerge w:val="restart"/>
            <w:shd w:val="clear" w:color="auto" w:fill="D9D9D9" w:themeFill="background1" w:themeFillShade="D9"/>
          </w:tcPr>
          <w:p w14:paraId="2A360472" w14:textId="6A2FA6D6" w:rsidR="009F484A" w:rsidRPr="009F484A" w:rsidRDefault="009F484A" w:rsidP="00996130">
            <w:pPr>
              <w:jc w:val="center"/>
              <w:rPr>
                <w:rFonts w:ascii="Arial" w:hAnsi="Arial" w:cs="Arial"/>
                <w:sz w:val="20"/>
                <w:szCs w:val="20"/>
              </w:rPr>
            </w:pPr>
            <w:r w:rsidRPr="009F484A">
              <w:rPr>
                <w:rFonts w:ascii="Arial" w:hAnsi="Arial" w:cs="Arial"/>
                <w:sz w:val="20"/>
                <w:szCs w:val="20"/>
              </w:rPr>
              <w:lastRenderedPageBreak/>
              <w:t>Step 3</w:t>
            </w:r>
          </w:p>
        </w:tc>
        <w:tc>
          <w:tcPr>
            <w:tcW w:w="7584" w:type="dxa"/>
            <w:gridSpan w:val="2"/>
            <w:shd w:val="clear" w:color="auto" w:fill="D9D9D9" w:themeFill="background1" w:themeFillShade="D9"/>
          </w:tcPr>
          <w:p w14:paraId="51AF40DA" w14:textId="77777777" w:rsidR="009F484A" w:rsidRPr="009F484A" w:rsidRDefault="009F484A" w:rsidP="00B169D3">
            <w:pPr>
              <w:rPr>
                <w:rFonts w:ascii="Arial" w:hAnsi="Arial" w:cs="Arial"/>
                <w:sz w:val="20"/>
                <w:szCs w:val="20"/>
              </w:rPr>
            </w:pPr>
          </w:p>
          <w:p w14:paraId="000C6902" w14:textId="7651EAA2" w:rsidR="009F484A" w:rsidRPr="009F484A" w:rsidRDefault="009F484A" w:rsidP="009F484A">
            <w:pPr>
              <w:jc w:val="center"/>
              <w:rPr>
                <w:rFonts w:ascii="Arial" w:hAnsi="Arial" w:cs="Arial"/>
                <w:sz w:val="20"/>
                <w:szCs w:val="20"/>
              </w:rPr>
            </w:pPr>
            <w:r w:rsidRPr="009F484A">
              <w:rPr>
                <w:rFonts w:ascii="Arial" w:hAnsi="Arial" w:cs="Arial"/>
                <w:sz w:val="20"/>
                <w:szCs w:val="20"/>
              </w:rPr>
              <w:t>Summary Calculations</w:t>
            </w:r>
          </w:p>
          <w:p w14:paraId="755550E5" w14:textId="4B57BD77" w:rsidR="009F484A" w:rsidRPr="009F484A" w:rsidRDefault="009F484A" w:rsidP="00B169D3">
            <w:pPr>
              <w:rPr>
                <w:rFonts w:ascii="Arial" w:hAnsi="Arial" w:cs="Arial"/>
                <w:sz w:val="20"/>
                <w:szCs w:val="20"/>
              </w:rPr>
            </w:pPr>
          </w:p>
        </w:tc>
      </w:tr>
      <w:tr w:rsidR="009F484A" w:rsidRPr="009F484A" w14:paraId="1ED77BDD" w14:textId="77777777" w:rsidTr="003A58A3">
        <w:tc>
          <w:tcPr>
            <w:tcW w:w="1766" w:type="dxa"/>
            <w:vMerge/>
            <w:shd w:val="clear" w:color="auto" w:fill="D9D9D9" w:themeFill="background1" w:themeFillShade="D9"/>
          </w:tcPr>
          <w:p w14:paraId="5D114E4D" w14:textId="1D87B25B" w:rsidR="009F484A" w:rsidRPr="009F484A" w:rsidRDefault="009F484A" w:rsidP="00996130">
            <w:pPr>
              <w:jc w:val="center"/>
              <w:rPr>
                <w:rFonts w:ascii="Arial" w:hAnsi="Arial" w:cs="Arial"/>
                <w:sz w:val="20"/>
                <w:szCs w:val="20"/>
              </w:rPr>
            </w:pPr>
          </w:p>
        </w:tc>
        <w:tc>
          <w:tcPr>
            <w:tcW w:w="7584" w:type="dxa"/>
            <w:gridSpan w:val="2"/>
          </w:tcPr>
          <w:p w14:paraId="46C31028" w14:textId="6202EE7F" w:rsidR="009F484A" w:rsidRPr="009F484A" w:rsidRDefault="009F484A" w:rsidP="00B169D3">
            <w:pPr>
              <w:rPr>
                <w:rFonts w:ascii="Arial" w:hAnsi="Arial" w:cs="Arial"/>
                <w:sz w:val="20"/>
                <w:szCs w:val="20"/>
              </w:rPr>
            </w:pPr>
            <w:r w:rsidRPr="009F484A">
              <w:rPr>
                <w:rFonts w:ascii="Arial" w:hAnsi="Arial" w:cs="Arial"/>
                <w:sz w:val="20"/>
                <w:szCs w:val="20"/>
              </w:rPr>
              <w:t>Under the Summary Calculations heading will be a running total of your Hours and Workload assignment broken down by percentage.  The acceptable range is 93% -107%.</w:t>
            </w:r>
            <w:r w:rsidRPr="009F484A">
              <w:rPr>
                <w:rStyle w:val="EndnoteReference"/>
                <w:rFonts w:ascii="Arial" w:hAnsi="Arial" w:cs="Arial"/>
                <w:sz w:val="20"/>
                <w:szCs w:val="20"/>
              </w:rPr>
              <w:endnoteReference w:id="1"/>
            </w:r>
            <w:r w:rsidRPr="009F484A">
              <w:rPr>
                <w:rFonts w:ascii="Arial" w:hAnsi="Arial" w:cs="Arial"/>
                <w:sz w:val="20"/>
                <w:szCs w:val="20"/>
              </w:rPr>
              <w:t xml:space="preserve">  </w:t>
            </w:r>
          </w:p>
          <w:p w14:paraId="3EE6F717" w14:textId="77777777" w:rsidR="009F484A" w:rsidRPr="009F484A" w:rsidRDefault="009F484A" w:rsidP="00B169D3">
            <w:pPr>
              <w:rPr>
                <w:rFonts w:ascii="Arial" w:hAnsi="Arial" w:cs="Arial"/>
                <w:sz w:val="20"/>
                <w:szCs w:val="20"/>
              </w:rPr>
            </w:pPr>
          </w:p>
          <w:p w14:paraId="56734262" w14:textId="252CE7BD" w:rsidR="009F484A" w:rsidRPr="009F484A" w:rsidRDefault="009F484A" w:rsidP="00B169D3">
            <w:pPr>
              <w:rPr>
                <w:rFonts w:ascii="Arial" w:hAnsi="Arial" w:cs="Arial"/>
                <w:sz w:val="20"/>
                <w:szCs w:val="20"/>
              </w:rPr>
            </w:pPr>
            <w:r w:rsidRPr="009F484A">
              <w:rPr>
                <w:rFonts w:ascii="Arial" w:hAnsi="Arial" w:cs="Arial"/>
                <w:sz w:val="20"/>
                <w:szCs w:val="20"/>
              </w:rPr>
              <w:t xml:space="preserve">You may see higher/lower numbers than the standard number of hours as a result.  </w:t>
            </w:r>
          </w:p>
          <w:p w14:paraId="2BAA866D" w14:textId="1EC6937A" w:rsidR="009F484A" w:rsidRPr="009F484A" w:rsidRDefault="009F484A" w:rsidP="00BD5ADD">
            <w:pPr>
              <w:rPr>
                <w:rFonts w:ascii="Arial" w:hAnsi="Arial" w:cs="Arial"/>
                <w:sz w:val="20"/>
                <w:szCs w:val="20"/>
              </w:rPr>
            </w:pPr>
          </w:p>
          <w:p w14:paraId="05F96AB5" w14:textId="77777777" w:rsidR="009F484A" w:rsidRPr="009F484A" w:rsidRDefault="009F484A" w:rsidP="00B169D3">
            <w:pPr>
              <w:pStyle w:val="ListParagraph"/>
              <w:numPr>
                <w:ilvl w:val="0"/>
                <w:numId w:val="4"/>
              </w:numPr>
              <w:rPr>
                <w:rFonts w:ascii="Arial" w:hAnsi="Arial" w:cs="Arial"/>
                <w:b/>
                <w:bCs/>
                <w:sz w:val="20"/>
                <w:szCs w:val="20"/>
              </w:rPr>
            </w:pPr>
            <w:r w:rsidRPr="009F484A">
              <w:rPr>
                <w:rFonts w:ascii="Arial" w:hAnsi="Arial" w:cs="Arial"/>
                <w:b/>
                <w:bCs/>
                <w:sz w:val="20"/>
                <w:szCs w:val="20"/>
              </w:rPr>
              <w:t>Professional Development:</w:t>
            </w:r>
          </w:p>
          <w:p w14:paraId="28190940" w14:textId="7DDA603A" w:rsidR="009F484A" w:rsidRPr="009F484A" w:rsidRDefault="009F484A" w:rsidP="00B169D3">
            <w:pPr>
              <w:ind w:left="1440"/>
              <w:rPr>
                <w:rFonts w:ascii="Arial" w:hAnsi="Arial" w:cs="Arial"/>
                <w:color w:val="000000"/>
                <w:sz w:val="20"/>
                <w:szCs w:val="20"/>
              </w:rPr>
            </w:pPr>
            <w:r w:rsidRPr="009F484A">
              <w:rPr>
                <w:rFonts w:ascii="Arial" w:hAnsi="Arial" w:cs="Arial"/>
                <w:color w:val="000000"/>
                <w:sz w:val="20"/>
                <w:szCs w:val="20"/>
              </w:rPr>
              <w:t>The Calculator assumes that a faculty member will engage in these types of activities for ~50 h each year, and these don't need to be specifically accounted for.</w:t>
            </w:r>
          </w:p>
          <w:p w14:paraId="3DAA92B2" w14:textId="77777777" w:rsidR="009F484A" w:rsidRPr="009F484A" w:rsidRDefault="009F484A" w:rsidP="00B169D3">
            <w:pPr>
              <w:ind w:left="1440"/>
              <w:rPr>
                <w:rFonts w:ascii="Arial" w:hAnsi="Arial" w:cs="Arial"/>
                <w:color w:val="000000"/>
                <w:sz w:val="20"/>
                <w:szCs w:val="20"/>
                <w:lang w:val="en-US"/>
              </w:rPr>
            </w:pPr>
          </w:p>
          <w:p w14:paraId="4F8A76C0" w14:textId="2F508A54" w:rsidR="009F484A" w:rsidRPr="009F484A" w:rsidRDefault="009F484A" w:rsidP="00B169D3">
            <w:pPr>
              <w:pStyle w:val="ListParagraph"/>
              <w:numPr>
                <w:ilvl w:val="0"/>
                <w:numId w:val="4"/>
              </w:numPr>
              <w:rPr>
                <w:rFonts w:ascii="Arial" w:hAnsi="Arial" w:cs="Arial"/>
                <w:b/>
                <w:bCs/>
                <w:sz w:val="20"/>
                <w:szCs w:val="20"/>
              </w:rPr>
            </w:pPr>
            <w:r w:rsidRPr="009F484A">
              <w:rPr>
                <w:rFonts w:ascii="Arial" w:hAnsi="Arial" w:cs="Arial"/>
                <w:b/>
                <w:bCs/>
                <w:sz w:val="20"/>
                <w:szCs w:val="20"/>
              </w:rPr>
              <w:t>Institutional Discipline Service:</w:t>
            </w:r>
          </w:p>
          <w:p w14:paraId="5A2D1CAF" w14:textId="53CA99CB" w:rsidR="009F484A" w:rsidRPr="009F484A" w:rsidRDefault="009F484A" w:rsidP="00B169D3">
            <w:pPr>
              <w:ind w:left="1440"/>
              <w:rPr>
                <w:rFonts w:ascii="Arial" w:hAnsi="Arial" w:cs="Arial"/>
                <w:color w:val="000000"/>
                <w:sz w:val="20"/>
                <w:szCs w:val="20"/>
              </w:rPr>
            </w:pPr>
            <w:r w:rsidRPr="009F484A">
              <w:rPr>
                <w:rFonts w:ascii="Arial" w:hAnsi="Arial" w:cs="Arial"/>
                <w:color w:val="000000"/>
                <w:sz w:val="20"/>
                <w:szCs w:val="20"/>
              </w:rPr>
              <w:t>The Calculator assumes that a faculty member will engage in these types of activities for ~128 h each year, and these don't need to be specifically accounted for.</w:t>
            </w:r>
          </w:p>
          <w:p w14:paraId="1E7AE680" w14:textId="77777777" w:rsidR="009F484A" w:rsidRPr="009F484A" w:rsidRDefault="009F484A" w:rsidP="00B169D3">
            <w:pPr>
              <w:ind w:left="1440"/>
              <w:rPr>
                <w:rFonts w:ascii="Arial" w:hAnsi="Arial" w:cs="Arial"/>
                <w:color w:val="000000"/>
                <w:sz w:val="20"/>
                <w:szCs w:val="20"/>
                <w:lang w:val="en-US"/>
              </w:rPr>
            </w:pPr>
          </w:p>
          <w:p w14:paraId="279C6EB7" w14:textId="561021C6" w:rsidR="009F484A" w:rsidRPr="009F484A" w:rsidRDefault="009F484A" w:rsidP="00B169D3">
            <w:pPr>
              <w:pStyle w:val="ListParagraph"/>
              <w:numPr>
                <w:ilvl w:val="0"/>
                <w:numId w:val="4"/>
              </w:numPr>
              <w:rPr>
                <w:rFonts w:ascii="Arial" w:hAnsi="Arial" w:cs="Arial"/>
                <w:b/>
                <w:bCs/>
                <w:sz w:val="20"/>
                <w:szCs w:val="20"/>
              </w:rPr>
            </w:pPr>
            <w:r w:rsidRPr="009F484A">
              <w:rPr>
                <w:rFonts w:ascii="Arial" w:hAnsi="Arial" w:cs="Arial"/>
                <w:b/>
                <w:bCs/>
                <w:sz w:val="20"/>
                <w:szCs w:val="20"/>
              </w:rPr>
              <w:t xml:space="preserve">and Applied Research:  </w:t>
            </w:r>
          </w:p>
          <w:p w14:paraId="02457082" w14:textId="77777777" w:rsidR="009F484A" w:rsidRPr="009F484A" w:rsidRDefault="009F484A" w:rsidP="00B169D3">
            <w:pPr>
              <w:ind w:left="1440"/>
              <w:rPr>
                <w:rFonts w:ascii="Arial" w:hAnsi="Arial" w:cs="Arial"/>
                <w:color w:val="000000"/>
                <w:sz w:val="20"/>
                <w:szCs w:val="20"/>
                <w:lang w:val="en-US"/>
              </w:rPr>
            </w:pPr>
            <w:r w:rsidRPr="009F484A">
              <w:rPr>
                <w:rFonts w:ascii="Arial" w:hAnsi="Arial" w:cs="Arial"/>
                <w:color w:val="000000"/>
                <w:sz w:val="20"/>
                <w:szCs w:val="20"/>
              </w:rPr>
              <w:t xml:space="preserve">These activities can be conducted as partial or complete substitution of Instructional Responsibilities. Engagement in applied research, and the related workload, </w:t>
            </w:r>
          </w:p>
          <w:p w14:paraId="43EC7FEC" w14:textId="77777777" w:rsidR="009F484A" w:rsidRPr="009F484A" w:rsidRDefault="009F484A" w:rsidP="00B169D3">
            <w:pPr>
              <w:pStyle w:val="ListParagraph"/>
              <w:rPr>
                <w:rFonts w:ascii="Arial" w:hAnsi="Arial" w:cs="Arial"/>
                <w:sz w:val="20"/>
                <w:szCs w:val="20"/>
              </w:rPr>
            </w:pPr>
          </w:p>
          <w:p w14:paraId="2A6E7DD9" w14:textId="1E91F620" w:rsidR="009F484A" w:rsidRPr="009F484A" w:rsidRDefault="009F484A" w:rsidP="00B169D3">
            <w:pPr>
              <w:rPr>
                <w:rFonts w:ascii="Arial" w:hAnsi="Arial" w:cs="Arial"/>
                <w:sz w:val="20"/>
                <w:szCs w:val="20"/>
              </w:rPr>
            </w:pPr>
            <w:r w:rsidRPr="009F484A">
              <w:rPr>
                <w:rFonts w:ascii="Arial" w:hAnsi="Arial" w:cs="Arial"/>
                <w:sz w:val="20"/>
                <w:szCs w:val="20"/>
              </w:rPr>
              <w:t xml:space="preserve">Definitions for each of these categories can be found in the corresponding tabs on the spreadsheet; or by clicking the “Click here to learn more’, hyperlink for the corresponding topic. </w:t>
            </w:r>
          </w:p>
          <w:p w14:paraId="5BBEAD3E" w14:textId="77777777" w:rsidR="009F484A" w:rsidRPr="009F484A" w:rsidRDefault="009F484A" w:rsidP="00B169D3">
            <w:pPr>
              <w:rPr>
                <w:rFonts w:ascii="Arial" w:hAnsi="Arial" w:cs="Arial"/>
                <w:sz w:val="20"/>
                <w:szCs w:val="20"/>
              </w:rPr>
            </w:pPr>
          </w:p>
          <w:p w14:paraId="03B3315D" w14:textId="6AA1BE19" w:rsidR="009F484A" w:rsidRPr="009F484A" w:rsidRDefault="009F484A" w:rsidP="00B169D3">
            <w:pPr>
              <w:rPr>
                <w:rFonts w:ascii="Arial" w:hAnsi="Arial" w:cs="Arial"/>
                <w:sz w:val="20"/>
                <w:szCs w:val="20"/>
              </w:rPr>
            </w:pPr>
            <w:r w:rsidRPr="009F484A">
              <w:rPr>
                <w:rFonts w:ascii="Arial" w:hAnsi="Arial" w:cs="Arial"/>
                <w:sz w:val="20"/>
                <w:szCs w:val="20"/>
              </w:rPr>
              <w:t xml:space="preserve">The hours available for PD, Institutional Discipline Service, and Applied Research can be adjusted based on actual workload.  </w:t>
            </w:r>
            <w:r w:rsidR="00F931CB" w:rsidRPr="009F484A">
              <w:rPr>
                <w:rFonts w:ascii="Arial" w:hAnsi="Arial" w:cs="Arial"/>
                <w:sz w:val="20"/>
                <w:szCs w:val="20"/>
              </w:rPr>
              <w:t>Currently,</w:t>
            </w:r>
            <w:r w:rsidRPr="009F484A">
              <w:rPr>
                <w:rFonts w:ascii="Arial" w:hAnsi="Arial" w:cs="Arial"/>
                <w:sz w:val="20"/>
                <w:szCs w:val="20"/>
              </w:rPr>
              <w:t xml:space="preserve"> it is understood that you complete these hours through the various activities you perform during the academic year, and generally are not adjusted.  If additional work has been assigned by Administration, you can capture t</w:t>
            </w:r>
            <w:r w:rsidR="00F931CB">
              <w:rPr>
                <w:rFonts w:ascii="Arial" w:hAnsi="Arial" w:cs="Arial"/>
                <w:sz w:val="20"/>
                <w:szCs w:val="20"/>
              </w:rPr>
              <w:t>hose hours in this calculator</w:t>
            </w:r>
            <w:r w:rsidRPr="009F484A">
              <w:rPr>
                <w:rFonts w:ascii="Arial" w:hAnsi="Arial" w:cs="Arial"/>
                <w:sz w:val="20"/>
                <w:szCs w:val="20"/>
              </w:rPr>
              <w:t xml:space="preserve">.  </w:t>
            </w:r>
          </w:p>
          <w:p w14:paraId="572A785B" w14:textId="135829BB" w:rsidR="009F484A" w:rsidRPr="009F484A" w:rsidRDefault="009F484A" w:rsidP="00B169D3">
            <w:pPr>
              <w:rPr>
                <w:rFonts w:ascii="Arial" w:hAnsi="Arial" w:cs="Arial"/>
                <w:sz w:val="20"/>
                <w:szCs w:val="20"/>
              </w:rPr>
            </w:pPr>
          </w:p>
          <w:p w14:paraId="50D3A5AB" w14:textId="77777777" w:rsidR="009F484A" w:rsidRPr="009F484A" w:rsidRDefault="009F484A" w:rsidP="009030DF">
            <w:pPr>
              <w:rPr>
                <w:rFonts w:ascii="Arial" w:hAnsi="Arial" w:cs="Arial"/>
                <w:sz w:val="20"/>
                <w:szCs w:val="20"/>
              </w:rPr>
            </w:pPr>
            <w:r w:rsidRPr="009F484A">
              <w:rPr>
                <w:rFonts w:ascii="Arial" w:hAnsi="Arial" w:cs="Arial"/>
                <w:sz w:val="20"/>
                <w:szCs w:val="20"/>
              </w:rPr>
              <w:t xml:space="preserve">By </w:t>
            </w:r>
            <w:r w:rsidRPr="009F484A">
              <w:rPr>
                <w:rFonts w:ascii="Arial" w:hAnsi="Arial" w:cs="Arial"/>
                <w:b/>
                <w:bCs/>
                <w:sz w:val="20"/>
                <w:szCs w:val="20"/>
              </w:rPr>
              <w:t>default,</w:t>
            </w:r>
            <w:r w:rsidRPr="009F484A">
              <w:rPr>
                <w:rFonts w:ascii="Arial" w:hAnsi="Arial" w:cs="Arial"/>
                <w:sz w:val="20"/>
                <w:szCs w:val="20"/>
              </w:rPr>
              <w:t xml:space="preserve"> these numbers are not adjusted by faculty or administration.</w:t>
            </w:r>
          </w:p>
          <w:p w14:paraId="7BF5C6C5" w14:textId="3841D6A1" w:rsidR="009F484A" w:rsidRPr="009F484A" w:rsidRDefault="009F484A" w:rsidP="009030DF">
            <w:pPr>
              <w:rPr>
                <w:rFonts w:ascii="Arial" w:hAnsi="Arial" w:cs="Arial"/>
                <w:sz w:val="20"/>
                <w:szCs w:val="20"/>
              </w:rPr>
            </w:pPr>
          </w:p>
        </w:tc>
      </w:tr>
      <w:tr w:rsidR="00B169D3" w:rsidRPr="009F484A" w14:paraId="799F9E9D" w14:textId="77777777" w:rsidTr="00CA199C">
        <w:tc>
          <w:tcPr>
            <w:tcW w:w="9350" w:type="dxa"/>
            <w:gridSpan w:val="3"/>
          </w:tcPr>
          <w:p w14:paraId="37322EB3" w14:textId="466289C5" w:rsidR="003A58A3" w:rsidRPr="009F484A" w:rsidRDefault="003A58A3" w:rsidP="00BD5ADD">
            <w:pPr>
              <w:rPr>
                <w:rFonts w:ascii="Arial" w:hAnsi="Arial" w:cs="Arial"/>
                <w:noProof/>
                <w:sz w:val="20"/>
                <w:szCs w:val="20"/>
              </w:rPr>
            </w:pPr>
            <w:r w:rsidRPr="009F484A">
              <w:rPr>
                <w:rFonts w:ascii="Arial" w:hAnsi="Arial" w:cs="Arial"/>
                <w:sz w:val="20"/>
                <w:szCs w:val="20"/>
              </w:rPr>
              <w:br w:type="page"/>
            </w:r>
          </w:p>
          <w:p w14:paraId="3989E193" w14:textId="4D4C344A" w:rsidR="003A58A3" w:rsidRPr="009F484A" w:rsidRDefault="00FF7983" w:rsidP="00BD5ADD">
            <w:pPr>
              <w:rPr>
                <w:rFonts w:ascii="Arial" w:hAnsi="Arial" w:cs="Arial"/>
                <w:noProof/>
                <w:sz w:val="20"/>
                <w:szCs w:val="20"/>
              </w:rPr>
            </w:pPr>
            <w:r w:rsidRPr="009F484A">
              <w:rPr>
                <w:rFonts w:ascii="Arial" w:hAnsi="Arial" w:cs="Arial"/>
                <w:noProof/>
                <w:sz w:val="20"/>
                <w:szCs w:val="20"/>
              </w:rPr>
              <w:drawing>
                <wp:inline distT="0" distB="0" distL="0" distR="0" wp14:anchorId="561F433E" wp14:editId="28A03563">
                  <wp:extent cx="5943600" cy="2515870"/>
                  <wp:effectExtent l="0" t="0" r="0" b="0"/>
                  <wp:docPr id="7"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2515870"/>
                          </a:xfrm>
                          <a:prstGeom prst="rect">
                            <a:avLst/>
                          </a:prstGeom>
                        </pic:spPr>
                      </pic:pic>
                    </a:graphicData>
                  </a:graphic>
                </wp:inline>
              </w:drawing>
            </w:r>
          </w:p>
        </w:tc>
      </w:tr>
    </w:tbl>
    <w:p w14:paraId="228A8CA2" w14:textId="7F7EE008" w:rsidR="003A58A3" w:rsidRPr="009F484A" w:rsidRDefault="003A58A3">
      <w:pPr>
        <w:rPr>
          <w:rFonts w:ascii="Arial" w:hAnsi="Arial" w:cs="Arial"/>
          <w:sz w:val="20"/>
          <w:szCs w:val="20"/>
        </w:rPr>
      </w:pPr>
    </w:p>
    <w:tbl>
      <w:tblPr>
        <w:tblStyle w:val="TableGrid"/>
        <w:tblW w:w="0" w:type="auto"/>
        <w:tblLook w:val="04A0" w:firstRow="1" w:lastRow="0" w:firstColumn="1" w:lastColumn="0" w:noHBand="0" w:noVBand="1"/>
      </w:tblPr>
      <w:tblGrid>
        <w:gridCol w:w="1439"/>
        <w:gridCol w:w="7911"/>
      </w:tblGrid>
      <w:tr w:rsidR="009F484A" w:rsidRPr="009F484A" w14:paraId="35D23698" w14:textId="77777777" w:rsidTr="009F484A">
        <w:tc>
          <w:tcPr>
            <w:tcW w:w="1439" w:type="dxa"/>
            <w:vMerge w:val="restart"/>
            <w:shd w:val="clear" w:color="auto" w:fill="D9D9D9" w:themeFill="background1" w:themeFillShade="D9"/>
          </w:tcPr>
          <w:p w14:paraId="44E04AF5" w14:textId="50E2DD05" w:rsidR="009F484A" w:rsidRPr="009F484A" w:rsidRDefault="009F484A" w:rsidP="00996130">
            <w:pPr>
              <w:jc w:val="center"/>
              <w:rPr>
                <w:rFonts w:ascii="Arial" w:hAnsi="Arial" w:cs="Arial"/>
                <w:sz w:val="20"/>
                <w:szCs w:val="20"/>
              </w:rPr>
            </w:pPr>
            <w:r w:rsidRPr="009F484A">
              <w:rPr>
                <w:rFonts w:ascii="Arial" w:hAnsi="Arial" w:cs="Arial"/>
                <w:sz w:val="20"/>
                <w:szCs w:val="20"/>
              </w:rPr>
              <w:t>Step 4</w:t>
            </w:r>
          </w:p>
        </w:tc>
        <w:tc>
          <w:tcPr>
            <w:tcW w:w="7911" w:type="dxa"/>
            <w:shd w:val="clear" w:color="auto" w:fill="D9D9D9" w:themeFill="background1" w:themeFillShade="D9"/>
          </w:tcPr>
          <w:p w14:paraId="1A988A06" w14:textId="77777777" w:rsidR="009F484A" w:rsidRPr="009F484A" w:rsidRDefault="009F484A" w:rsidP="00BD5ADD">
            <w:pPr>
              <w:rPr>
                <w:rFonts w:ascii="Arial" w:hAnsi="Arial" w:cs="Arial"/>
                <w:sz w:val="20"/>
                <w:szCs w:val="20"/>
              </w:rPr>
            </w:pPr>
          </w:p>
          <w:p w14:paraId="6B197AB1" w14:textId="430B3D99" w:rsidR="009F484A" w:rsidRPr="009F484A" w:rsidRDefault="009F484A" w:rsidP="009F484A">
            <w:pPr>
              <w:jc w:val="center"/>
              <w:rPr>
                <w:rFonts w:ascii="Arial" w:hAnsi="Arial" w:cs="Arial"/>
                <w:sz w:val="20"/>
                <w:szCs w:val="20"/>
              </w:rPr>
            </w:pPr>
            <w:r w:rsidRPr="009F484A">
              <w:rPr>
                <w:rFonts w:ascii="Arial" w:hAnsi="Arial" w:cs="Arial"/>
                <w:sz w:val="20"/>
                <w:szCs w:val="20"/>
              </w:rPr>
              <w:t>Instructional Responsibilities – Primary Assignment</w:t>
            </w:r>
          </w:p>
          <w:p w14:paraId="6BA8625B" w14:textId="68F3C6AB" w:rsidR="009F484A" w:rsidRPr="009F484A" w:rsidRDefault="009F484A" w:rsidP="00BD5ADD">
            <w:pPr>
              <w:rPr>
                <w:rFonts w:ascii="Arial" w:hAnsi="Arial" w:cs="Arial"/>
                <w:sz w:val="20"/>
                <w:szCs w:val="20"/>
              </w:rPr>
            </w:pPr>
          </w:p>
        </w:tc>
      </w:tr>
      <w:tr w:rsidR="009F484A" w:rsidRPr="009F484A" w14:paraId="560D0507" w14:textId="77777777" w:rsidTr="003A58A3">
        <w:tc>
          <w:tcPr>
            <w:tcW w:w="1439" w:type="dxa"/>
            <w:vMerge/>
            <w:shd w:val="clear" w:color="auto" w:fill="D9D9D9" w:themeFill="background1" w:themeFillShade="D9"/>
          </w:tcPr>
          <w:p w14:paraId="4F8633C5" w14:textId="2BCF75B1" w:rsidR="009F484A" w:rsidRPr="009F484A" w:rsidRDefault="009F484A" w:rsidP="00996130">
            <w:pPr>
              <w:jc w:val="center"/>
              <w:rPr>
                <w:rFonts w:ascii="Arial" w:hAnsi="Arial" w:cs="Arial"/>
                <w:sz w:val="20"/>
                <w:szCs w:val="20"/>
              </w:rPr>
            </w:pPr>
          </w:p>
        </w:tc>
        <w:tc>
          <w:tcPr>
            <w:tcW w:w="7911" w:type="dxa"/>
          </w:tcPr>
          <w:p w14:paraId="5DB1D623" w14:textId="02266ADA" w:rsidR="009F484A" w:rsidRPr="009F484A" w:rsidRDefault="009F484A" w:rsidP="00BD5ADD">
            <w:pPr>
              <w:rPr>
                <w:rFonts w:ascii="Arial" w:hAnsi="Arial" w:cs="Arial"/>
                <w:sz w:val="20"/>
                <w:szCs w:val="20"/>
              </w:rPr>
            </w:pPr>
            <w:r w:rsidRPr="009F484A">
              <w:rPr>
                <w:rFonts w:ascii="Arial" w:hAnsi="Arial" w:cs="Arial"/>
                <w:sz w:val="20"/>
                <w:szCs w:val="20"/>
              </w:rPr>
              <w:t>Complete your Instructional Responsibilities – Primary Assignment fields as follows:</w:t>
            </w:r>
          </w:p>
          <w:p w14:paraId="268A8FC2" w14:textId="77777777" w:rsidR="009F484A" w:rsidRPr="009F484A" w:rsidRDefault="009F484A" w:rsidP="00BD5ADD">
            <w:pPr>
              <w:rPr>
                <w:rFonts w:ascii="Arial" w:hAnsi="Arial" w:cs="Arial"/>
                <w:sz w:val="20"/>
                <w:szCs w:val="20"/>
              </w:rPr>
            </w:pPr>
          </w:p>
          <w:p w14:paraId="00AF034C" w14:textId="77777777" w:rsidR="009F484A" w:rsidRPr="009F484A" w:rsidRDefault="009F484A" w:rsidP="003A6330">
            <w:pPr>
              <w:pStyle w:val="ListParagraph"/>
              <w:numPr>
                <w:ilvl w:val="0"/>
                <w:numId w:val="5"/>
              </w:numPr>
              <w:rPr>
                <w:rFonts w:ascii="Arial" w:hAnsi="Arial" w:cs="Arial"/>
                <w:sz w:val="20"/>
                <w:szCs w:val="20"/>
              </w:rPr>
            </w:pPr>
            <w:r w:rsidRPr="009F484A">
              <w:rPr>
                <w:rFonts w:ascii="Arial" w:hAnsi="Arial" w:cs="Arial"/>
                <w:sz w:val="20"/>
                <w:szCs w:val="20"/>
              </w:rPr>
              <w:t>Only complete the following:</w:t>
            </w:r>
          </w:p>
          <w:p w14:paraId="3B8778AD" w14:textId="1E3209CF" w:rsidR="009F484A" w:rsidRPr="009F484A" w:rsidRDefault="009F484A" w:rsidP="004E2894">
            <w:pPr>
              <w:pStyle w:val="ListParagraph"/>
              <w:numPr>
                <w:ilvl w:val="1"/>
                <w:numId w:val="5"/>
              </w:numPr>
              <w:rPr>
                <w:rFonts w:ascii="Arial" w:hAnsi="Arial" w:cs="Arial"/>
                <w:sz w:val="20"/>
                <w:szCs w:val="20"/>
              </w:rPr>
            </w:pPr>
            <w:r w:rsidRPr="009F484A">
              <w:rPr>
                <w:rFonts w:ascii="Arial" w:hAnsi="Arial" w:cs="Arial"/>
                <w:sz w:val="20"/>
                <w:szCs w:val="20"/>
              </w:rPr>
              <w:t xml:space="preserve"> In the </w:t>
            </w:r>
            <w:r w:rsidRPr="009F484A">
              <w:rPr>
                <w:rFonts w:ascii="Arial" w:hAnsi="Arial" w:cs="Arial"/>
                <w:color w:val="FFFFFF" w:themeColor="background1"/>
                <w:sz w:val="20"/>
                <w:szCs w:val="20"/>
                <w:highlight w:val="blue"/>
              </w:rPr>
              <w:t>blue fields</w:t>
            </w:r>
            <w:r w:rsidRPr="009F484A">
              <w:rPr>
                <w:rFonts w:ascii="Arial" w:hAnsi="Arial" w:cs="Arial"/>
                <w:sz w:val="20"/>
                <w:szCs w:val="20"/>
              </w:rPr>
              <w:t xml:space="preserve"> you can input the following information:</w:t>
            </w:r>
          </w:p>
          <w:p w14:paraId="74D1E67F" w14:textId="77777777" w:rsidR="009F484A" w:rsidRPr="009F484A" w:rsidRDefault="009F484A" w:rsidP="003A6330">
            <w:pPr>
              <w:pStyle w:val="ListParagraph"/>
              <w:ind w:left="360"/>
              <w:rPr>
                <w:rFonts w:ascii="Arial" w:hAnsi="Arial" w:cs="Arial"/>
                <w:sz w:val="20"/>
                <w:szCs w:val="20"/>
              </w:rPr>
            </w:pPr>
          </w:p>
          <w:tbl>
            <w:tblPr>
              <w:tblStyle w:val="TableGrid"/>
              <w:tblW w:w="0" w:type="auto"/>
              <w:tblInd w:w="1080" w:type="dxa"/>
              <w:tblLook w:val="04A0" w:firstRow="1" w:lastRow="0" w:firstColumn="1" w:lastColumn="0" w:noHBand="0" w:noVBand="1"/>
            </w:tblPr>
            <w:tblGrid>
              <w:gridCol w:w="1875"/>
              <w:gridCol w:w="4730"/>
            </w:tblGrid>
            <w:tr w:rsidR="009F484A" w:rsidRPr="009F484A" w14:paraId="703EA216" w14:textId="77777777" w:rsidTr="003A6330">
              <w:tc>
                <w:tcPr>
                  <w:tcW w:w="1879" w:type="dxa"/>
                </w:tcPr>
                <w:p w14:paraId="4173D0E0" w14:textId="7FC4551F" w:rsidR="009F484A" w:rsidRPr="009F484A" w:rsidRDefault="009F484A" w:rsidP="003A6330">
                  <w:pPr>
                    <w:rPr>
                      <w:rFonts w:ascii="Arial" w:hAnsi="Arial" w:cs="Arial"/>
                      <w:sz w:val="20"/>
                      <w:szCs w:val="20"/>
                    </w:rPr>
                  </w:pPr>
                  <w:r w:rsidRPr="009F484A">
                    <w:rPr>
                      <w:rFonts w:ascii="Arial" w:hAnsi="Arial" w:cs="Arial"/>
                      <w:sz w:val="20"/>
                      <w:szCs w:val="20"/>
                    </w:rPr>
                    <w:t>Course No</w:t>
                  </w:r>
                </w:p>
              </w:tc>
              <w:tc>
                <w:tcPr>
                  <w:tcW w:w="4744" w:type="dxa"/>
                </w:tcPr>
                <w:p w14:paraId="3F2FBBC0" w14:textId="77777777" w:rsidR="009F484A" w:rsidRPr="009F484A" w:rsidRDefault="009F484A" w:rsidP="003A6330">
                  <w:pPr>
                    <w:rPr>
                      <w:rFonts w:ascii="Arial" w:hAnsi="Arial" w:cs="Arial"/>
                      <w:sz w:val="20"/>
                      <w:szCs w:val="20"/>
                    </w:rPr>
                  </w:pPr>
                  <w:r w:rsidRPr="009F484A">
                    <w:rPr>
                      <w:rFonts w:ascii="Arial" w:hAnsi="Arial" w:cs="Arial"/>
                      <w:sz w:val="20"/>
                      <w:szCs w:val="20"/>
                    </w:rPr>
                    <w:t xml:space="preserve">Some courses are pre-populated and can be found in the </w:t>
                  </w:r>
                  <w:r w:rsidRPr="009F484A">
                    <w:rPr>
                      <w:rFonts w:ascii="Arial" w:hAnsi="Arial" w:cs="Arial"/>
                      <w:b/>
                      <w:bCs/>
                      <w:color w:val="002060"/>
                      <w:sz w:val="20"/>
                      <w:szCs w:val="20"/>
                    </w:rPr>
                    <w:t>dark blue fields</w:t>
                  </w:r>
                  <w:r w:rsidRPr="009F484A">
                    <w:rPr>
                      <w:rFonts w:ascii="Arial" w:hAnsi="Arial" w:cs="Arial"/>
                      <w:sz w:val="20"/>
                      <w:szCs w:val="20"/>
                    </w:rPr>
                    <w:t xml:space="preserve">; if your course isn’t pre-populated, please add it in the </w:t>
                  </w:r>
                  <w:r w:rsidRPr="009F484A">
                    <w:rPr>
                      <w:rFonts w:ascii="Arial" w:hAnsi="Arial" w:cs="Arial"/>
                      <w:b/>
                      <w:bCs/>
                      <w:color w:val="4472C4" w:themeColor="accent1"/>
                      <w:sz w:val="20"/>
                      <w:szCs w:val="20"/>
                    </w:rPr>
                    <w:t>light blue field</w:t>
                  </w:r>
                  <w:r w:rsidRPr="009F484A">
                    <w:rPr>
                      <w:rFonts w:ascii="Arial" w:hAnsi="Arial" w:cs="Arial"/>
                      <w:sz w:val="20"/>
                      <w:szCs w:val="20"/>
                    </w:rPr>
                    <w:t>.</w:t>
                  </w:r>
                </w:p>
                <w:p w14:paraId="061460A4" w14:textId="77777777" w:rsidR="009F484A" w:rsidRPr="009F484A" w:rsidRDefault="009F484A" w:rsidP="003A6330">
                  <w:pPr>
                    <w:rPr>
                      <w:rFonts w:ascii="Arial" w:hAnsi="Arial" w:cs="Arial"/>
                      <w:sz w:val="20"/>
                      <w:szCs w:val="20"/>
                    </w:rPr>
                  </w:pPr>
                </w:p>
                <w:p w14:paraId="6811842A" w14:textId="35778F56" w:rsidR="009F484A" w:rsidRPr="009F484A" w:rsidRDefault="009F484A" w:rsidP="003A6330">
                  <w:pPr>
                    <w:rPr>
                      <w:rFonts w:ascii="Arial" w:hAnsi="Arial" w:cs="Arial"/>
                      <w:sz w:val="20"/>
                      <w:szCs w:val="20"/>
                    </w:rPr>
                  </w:pPr>
                  <w:r w:rsidRPr="009F484A">
                    <w:rPr>
                      <w:rFonts w:ascii="Arial" w:hAnsi="Arial" w:cs="Arial"/>
                      <w:sz w:val="20"/>
                      <w:szCs w:val="20"/>
                    </w:rPr>
                    <w:t xml:space="preserve">Labs can be added by placing an </w:t>
                  </w:r>
                  <w:r w:rsidRPr="009F484A">
                    <w:rPr>
                      <w:rFonts w:ascii="Arial" w:hAnsi="Arial" w:cs="Arial"/>
                      <w:b/>
                      <w:bCs/>
                      <w:i/>
                      <w:iCs/>
                      <w:sz w:val="20"/>
                      <w:szCs w:val="20"/>
                    </w:rPr>
                    <w:t>L</w:t>
                  </w:r>
                  <w:r w:rsidRPr="009F484A">
                    <w:rPr>
                      <w:rFonts w:ascii="Arial" w:hAnsi="Arial" w:cs="Arial"/>
                      <w:sz w:val="20"/>
                      <w:szCs w:val="20"/>
                    </w:rPr>
                    <w:t xml:space="preserve"> behind the course number.</w:t>
                  </w:r>
                </w:p>
                <w:p w14:paraId="1320E6B0" w14:textId="50F1D1FC" w:rsidR="009F484A" w:rsidRPr="009F484A" w:rsidRDefault="009F484A" w:rsidP="003A6330">
                  <w:pPr>
                    <w:rPr>
                      <w:rFonts w:ascii="Arial" w:hAnsi="Arial" w:cs="Arial"/>
                      <w:sz w:val="20"/>
                      <w:szCs w:val="20"/>
                    </w:rPr>
                  </w:pPr>
                </w:p>
              </w:tc>
            </w:tr>
            <w:tr w:rsidR="009F484A" w:rsidRPr="009F484A" w14:paraId="1590E45E" w14:textId="77777777" w:rsidTr="003A6330">
              <w:tc>
                <w:tcPr>
                  <w:tcW w:w="1879" w:type="dxa"/>
                </w:tcPr>
                <w:p w14:paraId="2DDD1004" w14:textId="7C5C2FE5" w:rsidR="009F484A" w:rsidRPr="009F484A" w:rsidRDefault="009F484A" w:rsidP="003A6330">
                  <w:pPr>
                    <w:rPr>
                      <w:rFonts w:ascii="Arial" w:hAnsi="Arial" w:cs="Arial"/>
                      <w:sz w:val="20"/>
                      <w:szCs w:val="20"/>
                    </w:rPr>
                  </w:pPr>
                  <w:r w:rsidRPr="009F484A">
                    <w:rPr>
                      <w:rFonts w:ascii="Arial" w:hAnsi="Arial" w:cs="Arial"/>
                      <w:sz w:val="20"/>
                      <w:szCs w:val="20"/>
                    </w:rPr>
                    <w:t>Sect No</w:t>
                  </w:r>
                </w:p>
              </w:tc>
              <w:tc>
                <w:tcPr>
                  <w:tcW w:w="4744" w:type="dxa"/>
                </w:tcPr>
                <w:p w14:paraId="6CCDF6AD" w14:textId="77777777" w:rsidR="009F484A" w:rsidRPr="009F484A" w:rsidRDefault="009F484A" w:rsidP="003A6330">
                  <w:pPr>
                    <w:rPr>
                      <w:rFonts w:ascii="Arial" w:hAnsi="Arial" w:cs="Arial"/>
                      <w:sz w:val="20"/>
                      <w:szCs w:val="20"/>
                    </w:rPr>
                  </w:pPr>
                  <w:r w:rsidRPr="009F484A">
                    <w:rPr>
                      <w:rFonts w:ascii="Arial" w:hAnsi="Arial" w:cs="Arial"/>
                      <w:sz w:val="20"/>
                      <w:szCs w:val="20"/>
                    </w:rPr>
                    <w:t>Please include the section number for the course you are teaching.</w:t>
                  </w:r>
                </w:p>
                <w:p w14:paraId="14BC4432" w14:textId="03083460" w:rsidR="009F484A" w:rsidRPr="009F484A" w:rsidRDefault="009F484A" w:rsidP="003A6330">
                  <w:pPr>
                    <w:rPr>
                      <w:rFonts w:ascii="Arial" w:hAnsi="Arial" w:cs="Arial"/>
                      <w:sz w:val="20"/>
                      <w:szCs w:val="20"/>
                    </w:rPr>
                  </w:pPr>
                </w:p>
              </w:tc>
            </w:tr>
            <w:tr w:rsidR="009F484A" w:rsidRPr="009F484A" w14:paraId="5429434C" w14:textId="77777777" w:rsidTr="003A6330">
              <w:tc>
                <w:tcPr>
                  <w:tcW w:w="1879" w:type="dxa"/>
                </w:tcPr>
                <w:p w14:paraId="2801D830" w14:textId="6B903115" w:rsidR="009F484A" w:rsidRPr="009F484A" w:rsidRDefault="009F484A" w:rsidP="003A6330">
                  <w:pPr>
                    <w:rPr>
                      <w:rFonts w:ascii="Arial" w:hAnsi="Arial" w:cs="Arial"/>
                      <w:sz w:val="20"/>
                      <w:szCs w:val="20"/>
                    </w:rPr>
                  </w:pPr>
                  <w:r w:rsidRPr="009F484A">
                    <w:rPr>
                      <w:rFonts w:ascii="Arial" w:hAnsi="Arial" w:cs="Arial"/>
                      <w:sz w:val="20"/>
                      <w:szCs w:val="20"/>
                    </w:rPr>
                    <w:t>Term</w:t>
                  </w:r>
                </w:p>
              </w:tc>
              <w:tc>
                <w:tcPr>
                  <w:tcW w:w="4744" w:type="dxa"/>
                </w:tcPr>
                <w:p w14:paraId="450E61E6" w14:textId="7FF5995F" w:rsidR="009F484A" w:rsidRPr="009F484A" w:rsidRDefault="009F484A" w:rsidP="003A6330">
                  <w:pPr>
                    <w:rPr>
                      <w:rFonts w:ascii="Arial" w:hAnsi="Arial" w:cs="Arial"/>
                      <w:sz w:val="20"/>
                      <w:szCs w:val="20"/>
                    </w:rPr>
                  </w:pPr>
                  <w:r w:rsidRPr="009F484A">
                    <w:rPr>
                      <w:rFonts w:ascii="Arial" w:hAnsi="Arial" w:cs="Arial"/>
                      <w:sz w:val="20"/>
                      <w:szCs w:val="20"/>
                    </w:rPr>
                    <w:t>You should place all your “1</w:t>
                  </w:r>
                  <w:r w:rsidRPr="009F484A">
                    <w:rPr>
                      <w:rFonts w:ascii="Arial" w:hAnsi="Arial" w:cs="Arial"/>
                      <w:sz w:val="20"/>
                      <w:szCs w:val="20"/>
                      <w:vertAlign w:val="superscript"/>
                    </w:rPr>
                    <w:t>st</w:t>
                  </w:r>
                  <w:r w:rsidRPr="009F484A">
                    <w:rPr>
                      <w:rFonts w:ascii="Arial" w:hAnsi="Arial" w:cs="Arial"/>
                      <w:sz w:val="20"/>
                      <w:szCs w:val="20"/>
                    </w:rPr>
                    <w:t xml:space="preserve"> Term/Period” the corresponding section of the form, and all “2</w:t>
                  </w:r>
                  <w:r w:rsidRPr="009F484A">
                    <w:rPr>
                      <w:rFonts w:ascii="Arial" w:hAnsi="Arial" w:cs="Arial"/>
                      <w:sz w:val="20"/>
                      <w:szCs w:val="20"/>
                      <w:vertAlign w:val="superscript"/>
                    </w:rPr>
                    <w:t>nd</w:t>
                  </w:r>
                  <w:r w:rsidRPr="009F484A">
                    <w:rPr>
                      <w:rFonts w:ascii="Arial" w:hAnsi="Arial" w:cs="Arial"/>
                      <w:sz w:val="20"/>
                      <w:szCs w:val="20"/>
                    </w:rPr>
                    <w:t xml:space="preserve"> Term/Period” in its corresponding section on the form.  </w:t>
                  </w:r>
                </w:p>
                <w:p w14:paraId="69CF6381" w14:textId="347D46B5" w:rsidR="009F484A" w:rsidRPr="009F484A" w:rsidRDefault="009F484A" w:rsidP="003A6330">
                  <w:pPr>
                    <w:rPr>
                      <w:rFonts w:ascii="Arial" w:hAnsi="Arial" w:cs="Arial"/>
                      <w:sz w:val="20"/>
                      <w:szCs w:val="20"/>
                    </w:rPr>
                  </w:pPr>
                </w:p>
              </w:tc>
            </w:tr>
            <w:tr w:rsidR="009F484A" w:rsidRPr="009F484A" w14:paraId="6D4A136B" w14:textId="77777777" w:rsidTr="003A6330">
              <w:tc>
                <w:tcPr>
                  <w:tcW w:w="1879" w:type="dxa"/>
                </w:tcPr>
                <w:p w14:paraId="3ADC525B" w14:textId="63141B3E" w:rsidR="009F484A" w:rsidRPr="009F484A" w:rsidRDefault="009F484A" w:rsidP="003A6330">
                  <w:pPr>
                    <w:rPr>
                      <w:rFonts w:ascii="Arial" w:hAnsi="Arial" w:cs="Arial"/>
                      <w:sz w:val="20"/>
                      <w:szCs w:val="20"/>
                    </w:rPr>
                  </w:pPr>
                  <w:r w:rsidRPr="009F484A">
                    <w:rPr>
                      <w:rFonts w:ascii="Arial" w:hAnsi="Arial" w:cs="Arial"/>
                      <w:sz w:val="20"/>
                      <w:szCs w:val="20"/>
                    </w:rPr>
                    <w:t>Weekly Student Contact Hrs (SCH)</w:t>
                  </w:r>
                </w:p>
              </w:tc>
              <w:tc>
                <w:tcPr>
                  <w:tcW w:w="4744" w:type="dxa"/>
                </w:tcPr>
                <w:p w14:paraId="26C4305D" w14:textId="77777777" w:rsidR="009F484A" w:rsidRPr="009F484A" w:rsidRDefault="009F484A" w:rsidP="003A6330">
                  <w:pPr>
                    <w:rPr>
                      <w:rFonts w:ascii="Arial" w:hAnsi="Arial" w:cs="Arial"/>
                      <w:sz w:val="20"/>
                      <w:szCs w:val="20"/>
                    </w:rPr>
                  </w:pPr>
                  <w:r w:rsidRPr="009F484A">
                    <w:rPr>
                      <w:rFonts w:ascii="Arial" w:hAnsi="Arial" w:cs="Arial"/>
                      <w:sz w:val="20"/>
                      <w:szCs w:val="20"/>
                    </w:rPr>
                    <w:t>Please include the number of student contact hours (generally the number of hours you are in the classroom).</w:t>
                  </w:r>
                </w:p>
                <w:p w14:paraId="31503691" w14:textId="2B48E69F" w:rsidR="009F484A" w:rsidRPr="009F484A" w:rsidRDefault="009F484A" w:rsidP="003A6330">
                  <w:pPr>
                    <w:rPr>
                      <w:rFonts w:ascii="Arial" w:hAnsi="Arial" w:cs="Arial"/>
                      <w:sz w:val="20"/>
                      <w:szCs w:val="20"/>
                    </w:rPr>
                  </w:pPr>
                </w:p>
              </w:tc>
            </w:tr>
          </w:tbl>
          <w:p w14:paraId="6E75A3D0" w14:textId="77777777" w:rsidR="009F484A" w:rsidRPr="009F484A" w:rsidRDefault="009F484A" w:rsidP="003A6330">
            <w:pPr>
              <w:rPr>
                <w:rFonts w:ascii="Arial" w:hAnsi="Arial" w:cs="Arial"/>
                <w:sz w:val="20"/>
                <w:szCs w:val="20"/>
              </w:rPr>
            </w:pPr>
          </w:p>
          <w:p w14:paraId="3A5C33C0" w14:textId="77777777" w:rsidR="009F484A" w:rsidRPr="009F484A" w:rsidRDefault="009F484A" w:rsidP="00626820">
            <w:pPr>
              <w:pStyle w:val="ListParagraph"/>
              <w:numPr>
                <w:ilvl w:val="0"/>
                <w:numId w:val="5"/>
              </w:numPr>
              <w:rPr>
                <w:rFonts w:ascii="Arial" w:hAnsi="Arial" w:cs="Arial"/>
                <w:sz w:val="20"/>
                <w:szCs w:val="20"/>
              </w:rPr>
            </w:pPr>
            <w:r w:rsidRPr="009F484A">
              <w:rPr>
                <w:rFonts w:ascii="Arial" w:hAnsi="Arial" w:cs="Arial"/>
                <w:sz w:val="20"/>
                <w:szCs w:val="20"/>
              </w:rPr>
              <w:t xml:space="preserve"> You will notice that the hours in the “Total </w:t>
            </w:r>
            <w:proofErr w:type="spellStart"/>
            <w:r w:rsidRPr="009F484A">
              <w:rPr>
                <w:rFonts w:ascii="Arial" w:hAnsi="Arial" w:cs="Arial"/>
                <w:sz w:val="20"/>
                <w:szCs w:val="20"/>
              </w:rPr>
              <w:t>Inst’l</w:t>
            </w:r>
            <w:proofErr w:type="spellEnd"/>
            <w:r w:rsidRPr="009F484A">
              <w:rPr>
                <w:rFonts w:ascii="Arial" w:hAnsi="Arial" w:cs="Arial"/>
                <w:sz w:val="20"/>
                <w:szCs w:val="20"/>
              </w:rPr>
              <w:t xml:space="preserve"> Hrs Primary” column will be adjusted as you fill in the form.  </w:t>
            </w:r>
          </w:p>
          <w:p w14:paraId="0043AF67" w14:textId="4504B141" w:rsidR="009F484A" w:rsidRPr="009F484A" w:rsidRDefault="009F484A" w:rsidP="00626820">
            <w:pPr>
              <w:pStyle w:val="ListParagraph"/>
              <w:numPr>
                <w:ilvl w:val="1"/>
                <w:numId w:val="5"/>
              </w:numPr>
              <w:rPr>
                <w:rFonts w:ascii="Arial" w:hAnsi="Arial" w:cs="Arial"/>
                <w:sz w:val="20"/>
                <w:szCs w:val="20"/>
              </w:rPr>
            </w:pPr>
            <w:r w:rsidRPr="009F484A">
              <w:rPr>
                <w:rFonts w:ascii="Arial" w:hAnsi="Arial" w:cs="Arial"/>
                <w:sz w:val="20"/>
                <w:szCs w:val="20"/>
              </w:rPr>
              <w:t xml:space="preserve">Faculty are given a 2 for 1 calculation for courses they teach.  Meaning, for every hour in the classroom, another hour is added for prep work.  </w:t>
            </w:r>
          </w:p>
          <w:p w14:paraId="021768D7" w14:textId="77777777" w:rsidR="009F484A" w:rsidRPr="009F484A" w:rsidRDefault="009F484A" w:rsidP="00626820">
            <w:pPr>
              <w:pStyle w:val="ListParagraph"/>
              <w:ind w:left="360"/>
              <w:rPr>
                <w:rFonts w:ascii="Arial" w:hAnsi="Arial" w:cs="Arial"/>
                <w:sz w:val="20"/>
                <w:szCs w:val="20"/>
              </w:rPr>
            </w:pPr>
          </w:p>
          <w:p w14:paraId="6B234F97" w14:textId="5720FEB8" w:rsidR="009F484A" w:rsidRPr="009F484A" w:rsidRDefault="009F484A" w:rsidP="00626820">
            <w:pPr>
              <w:pStyle w:val="ListParagraph"/>
              <w:numPr>
                <w:ilvl w:val="0"/>
                <w:numId w:val="5"/>
              </w:numPr>
              <w:rPr>
                <w:rFonts w:ascii="Arial" w:hAnsi="Arial" w:cs="Arial"/>
                <w:sz w:val="20"/>
                <w:szCs w:val="20"/>
              </w:rPr>
            </w:pPr>
            <w:r w:rsidRPr="009F484A">
              <w:rPr>
                <w:rFonts w:ascii="Arial" w:hAnsi="Arial" w:cs="Arial"/>
                <w:sz w:val="20"/>
                <w:szCs w:val="20"/>
              </w:rPr>
              <w:t>The “Avg Course Fill” is auto populated based on historical data.  Classes with 11 – 34 students will be considered within the normal range no additional workload consideration are generally considered.</w:t>
            </w:r>
          </w:p>
          <w:p w14:paraId="5FAB0F5F" w14:textId="6345075B" w:rsidR="009F484A" w:rsidRPr="009F484A" w:rsidRDefault="009F484A" w:rsidP="00626820">
            <w:pPr>
              <w:pStyle w:val="ListParagraph"/>
              <w:numPr>
                <w:ilvl w:val="1"/>
                <w:numId w:val="5"/>
              </w:numPr>
              <w:rPr>
                <w:rFonts w:ascii="Arial" w:hAnsi="Arial" w:cs="Arial"/>
                <w:sz w:val="20"/>
                <w:szCs w:val="20"/>
              </w:rPr>
            </w:pPr>
            <w:r w:rsidRPr="009F484A">
              <w:rPr>
                <w:rFonts w:ascii="Arial" w:hAnsi="Arial" w:cs="Arial"/>
                <w:sz w:val="20"/>
                <w:szCs w:val="20"/>
              </w:rPr>
              <w:t xml:space="preserve">The exception being </w:t>
            </w:r>
            <w:r w:rsidRPr="009F484A">
              <w:rPr>
                <w:rFonts w:ascii="Arial" w:hAnsi="Arial" w:cs="Arial"/>
                <w:i/>
                <w:iCs/>
                <w:sz w:val="20"/>
                <w:szCs w:val="20"/>
              </w:rPr>
              <w:t>excessive marking</w:t>
            </w:r>
            <w:r w:rsidRPr="009F484A">
              <w:rPr>
                <w:rFonts w:ascii="Arial" w:hAnsi="Arial" w:cs="Arial"/>
                <w:sz w:val="20"/>
                <w:szCs w:val="20"/>
              </w:rPr>
              <w:t xml:space="preserve">.  If you believe your course has </w:t>
            </w:r>
            <w:r w:rsidRPr="009F484A">
              <w:rPr>
                <w:rFonts w:ascii="Arial" w:hAnsi="Arial" w:cs="Arial"/>
                <w:i/>
                <w:iCs/>
                <w:sz w:val="20"/>
                <w:szCs w:val="20"/>
              </w:rPr>
              <w:t>excessive marking</w:t>
            </w:r>
            <w:r w:rsidRPr="009F484A">
              <w:rPr>
                <w:rFonts w:ascii="Arial" w:hAnsi="Arial" w:cs="Arial"/>
                <w:sz w:val="20"/>
                <w:szCs w:val="20"/>
              </w:rPr>
              <w:t xml:space="preserve">, adjustments may be made to your workload.  </w:t>
            </w:r>
          </w:p>
          <w:p w14:paraId="1326F33D" w14:textId="77777777" w:rsidR="009F484A" w:rsidRPr="009F484A" w:rsidRDefault="009F484A" w:rsidP="00626820">
            <w:pPr>
              <w:pStyle w:val="ListParagraph"/>
              <w:ind w:left="1080"/>
              <w:rPr>
                <w:rFonts w:ascii="Arial" w:hAnsi="Arial" w:cs="Arial"/>
                <w:sz w:val="20"/>
                <w:szCs w:val="20"/>
              </w:rPr>
            </w:pPr>
          </w:p>
          <w:p w14:paraId="40F49AEE" w14:textId="1950ED68" w:rsidR="009F484A" w:rsidRPr="009F484A" w:rsidRDefault="009F484A" w:rsidP="00927335">
            <w:pPr>
              <w:pStyle w:val="ListParagraph"/>
              <w:numPr>
                <w:ilvl w:val="0"/>
                <w:numId w:val="5"/>
              </w:numPr>
              <w:rPr>
                <w:rFonts w:ascii="Arial" w:hAnsi="Arial" w:cs="Arial"/>
                <w:sz w:val="20"/>
                <w:szCs w:val="20"/>
              </w:rPr>
            </w:pPr>
            <w:r w:rsidRPr="009F484A">
              <w:rPr>
                <w:rFonts w:ascii="Arial" w:hAnsi="Arial" w:cs="Arial"/>
                <w:sz w:val="20"/>
                <w:szCs w:val="20"/>
              </w:rPr>
              <w:t xml:space="preserve">You should </w:t>
            </w:r>
            <w:r w:rsidR="0054100F">
              <w:rPr>
                <w:rFonts w:ascii="Arial" w:hAnsi="Arial" w:cs="Arial"/>
                <w:sz w:val="20"/>
                <w:szCs w:val="20"/>
              </w:rPr>
              <w:t>plug in</w:t>
            </w:r>
            <w:r w:rsidRPr="009F484A">
              <w:rPr>
                <w:rFonts w:ascii="Arial" w:hAnsi="Arial" w:cs="Arial"/>
                <w:sz w:val="20"/>
                <w:szCs w:val="20"/>
              </w:rPr>
              <w:t xml:space="preserve"> your </w:t>
            </w:r>
            <w:r w:rsidR="003D49FD">
              <w:rPr>
                <w:rFonts w:ascii="Arial" w:hAnsi="Arial" w:cs="Arial"/>
                <w:sz w:val="20"/>
                <w:szCs w:val="20"/>
              </w:rPr>
              <w:t>Actual</w:t>
            </w:r>
            <w:r w:rsidRPr="009F484A">
              <w:rPr>
                <w:rFonts w:ascii="Arial" w:hAnsi="Arial" w:cs="Arial"/>
                <w:sz w:val="20"/>
                <w:szCs w:val="20"/>
              </w:rPr>
              <w:t xml:space="preserve"> Course Fill after Add/Drop to ensure your workload is appropriate for the course.  </w:t>
            </w:r>
          </w:p>
          <w:p w14:paraId="657CA5C6" w14:textId="77777777" w:rsidR="009F484A" w:rsidRPr="009F484A" w:rsidRDefault="009F484A" w:rsidP="0058736D">
            <w:pPr>
              <w:pStyle w:val="ListParagraph"/>
              <w:ind w:left="360"/>
              <w:rPr>
                <w:rFonts w:ascii="Arial" w:hAnsi="Arial" w:cs="Arial"/>
                <w:sz w:val="20"/>
                <w:szCs w:val="20"/>
              </w:rPr>
            </w:pPr>
          </w:p>
          <w:p w14:paraId="51303898" w14:textId="660E1011" w:rsidR="009F484A" w:rsidRPr="009F484A" w:rsidRDefault="009F484A" w:rsidP="00927335">
            <w:pPr>
              <w:pStyle w:val="ListParagraph"/>
              <w:numPr>
                <w:ilvl w:val="0"/>
                <w:numId w:val="5"/>
              </w:numPr>
              <w:rPr>
                <w:rFonts w:ascii="Arial" w:hAnsi="Arial" w:cs="Arial"/>
                <w:sz w:val="20"/>
                <w:szCs w:val="20"/>
              </w:rPr>
            </w:pPr>
            <w:r w:rsidRPr="009F484A">
              <w:rPr>
                <w:rFonts w:ascii="Arial" w:hAnsi="Arial" w:cs="Arial"/>
                <w:sz w:val="20"/>
                <w:szCs w:val="20"/>
              </w:rPr>
              <w:t>Your “Primary Assignment Totals” will reflect the courses you filled in with the number of hours applied.</w:t>
            </w:r>
          </w:p>
          <w:p w14:paraId="6A7CEFEB" w14:textId="2A81D0B3" w:rsidR="009F484A" w:rsidRPr="009F484A" w:rsidRDefault="009F484A" w:rsidP="0058736D">
            <w:pPr>
              <w:rPr>
                <w:rFonts w:ascii="Arial" w:hAnsi="Arial" w:cs="Arial"/>
                <w:sz w:val="20"/>
                <w:szCs w:val="20"/>
              </w:rPr>
            </w:pPr>
          </w:p>
        </w:tc>
      </w:tr>
    </w:tbl>
    <w:p w14:paraId="303AAAA9" w14:textId="77777777" w:rsidR="003A58A3" w:rsidRPr="009F484A" w:rsidRDefault="003A58A3">
      <w:pPr>
        <w:rPr>
          <w:rFonts w:ascii="Arial" w:hAnsi="Arial" w:cs="Arial"/>
          <w:sz w:val="20"/>
          <w:szCs w:val="20"/>
        </w:rPr>
      </w:pPr>
      <w:r w:rsidRPr="009F484A">
        <w:rPr>
          <w:rFonts w:ascii="Arial" w:hAnsi="Arial" w:cs="Arial"/>
          <w:sz w:val="20"/>
          <w:szCs w:val="20"/>
        </w:rPr>
        <w:br w:type="page"/>
      </w:r>
    </w:p>
    <w:tbl>
      <w:tblPr>
        <w:tblStyle w:val="TableGrid"/>
        <w:tblW w:w="0" w:type="auto"/>
        <w:tblLook w:val="04A0" w:firstRow="1" w:lastRow="0" w:firstColumn="1" w:lastColumn="0" w:noHBand="0" w:noVBand="1"/>
      </w:tblPr>
      <w:tblGrid>
        <w:gridCol w:w="9350"/>
      </w:tblGrid>
      <w:tr w:rsidR="004B6BEF" w:rsidRPr="009F484A" w14:paraId="5C396D17" w14:textId="77777777" w:rsidTr="004B6BEF">
        <w:tc>
          <w:tcPr>
            <w:tcW w:w="9350" w:type="dxa"/>
            <w:shd w:val="clear" w:color="auto" w:fill="auto"/>
          </w:tcPr>
          <w:p w14:paraId="0DCD3510" w14:textId="2222E868" w:rsidR="00927335" w:rsidRPr="009F484A" w:rsidRDefault="00927335" w:rsidP="00BD5ADD">
            <w:pPr>
              <w:rPr>
                <w:rFonts w:ascii="Arial" w:hAnsi="Arial" w:cs="Arial"/>
                <w:sz w:val="20"/>
                <w:szCs w:val="20"/>
              </w:rPr>
            </w:pPr>
          </w:p>
          <w:p w14:paraId="4DD8A250" w14:textId="0AD7A478" w:rsidR="004B6BEF" w:rsidRPr="009F484A" w:rsidRDefault="003A6330" w:rsidP="00BD5ADD">
            <w:pPr>
              <w:rPr>
                <w:rFonts w:ascii="Arial" w:hAnsi="Arial" w:cs="Arial"/>
                <w:sz w:val="20"/>
                <w:szCs w:val="20"/>
              </w:rPr>
            </w:pPr>
            <w:r w:rsidRPr="009F484A">
              <w:rPr>
                <w:rFonts w:ascii="Arial" w:hAnsi="Arial" w:cs="Arial"/>
                <w:noProof/>
                <w:sz w:val="20"/>
                <w:szCs w:val="20"/>
              </w:rPr>
              <w:drawing>
                <wp:inline distT="0" distB="0" distL="0" distR="0" wp14:anchorId="506203A7" wp14:editId="37FE1388">
                  <wp:extent cx="5943600" cy="3220720"/>
                  <wp:effectExtent l="0" t="0" r="0" b="0"/>
                  <wp:docPr id="8" name="Picture 8" descr="A screenshot of a spread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spreadshee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3220720"/>
                          </a:xfrm>
                          <a:prstGeom prst="rect">
                            <a:avLst/>
                          </a:prstGeom>
                        </pic:spPr>
                      </pic:pic>
                    </a:graphicData>
                  </a:graphic>
                </wp:inline>
              </w:drawing>
            </w:r>
          </w:p>
          <w:p w14:paraId="2ECA547A" w14:textId="77777777" w:rsidR="00927335" w:rsidRPr="009F484A" w:rsidRDefault="00927335" w:rsidP="00BD5ADD">
            <w:pPr>
              <w:rPr>
                <w:rFonts w:ascii="Arial" w:hAnsi="Arial" w:cs="Arial"/>
                <w:sz w:val="20"/>
                <w:szCs w:val="20"/>
              </w:rPr>
            </w:pPr>
          </w:p>
          <w:p w14:paraId="5CCCEA62" w14:textId="4AD46947" w:rsidR="0058736D" w:rsidRPr="009F484A" w:rsidRDefault="0058736D" w:rsidP="00BD5ADD">
            <w:pPr>
              <w:rPr>
                <w:rFonts w:ascii="Arial" w:hAnsi="Arial" w:cs="Arial"/>
                <w:sz w:val="20"/>
                <w:szCs w:val="20"/>
              </w:rPr>
            </w:pPr>
            <w:r w:rsidRPr="009F484A">
              <w:rPr>
                <w:rFonts w:ascii="Arial" w:hAnsi="Arial" w:cs="Arial"/>
                <w:noProof/>
                <w:sz w:val="20"/>
                <w:szCs w:val="20"/>
              </w:rPr>
              <w:drawing>
                <wp:inline distT="0" distB="0" distL="0" distR="0" wp14:anchorId="51D79991" wp14:editId="7132DD73">
                  <wp:extent cx="5943600" cy="762635"/>
                  <wp:effectExtent l="0" t="0" r="0" b="0"/>
                  <wp:docPr id="9" name="Picture 9" descr="A white grid with black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white grid with black and yellow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762635"/>
                          </a:xfrm>
                          <a:prstGeom prst="rect">
                            <a:avLst/>
                          </a:prstGeom>
                        </pic:spPr>
                      </pic:pic>
                    </a:graphicData>
                  </a:graphic>
                </wp:inline>
              </w:drawing>
            </w:r>
          </w:p>
          <w:p w14:paraId="1DCCFE03" w14:textId="2317A2CA" w:rsidR="0058736D" w:rsidRPr="009F484A" w:rsidRDefault="0058736D" w:rsidP="00BD5ADD">
            <w:pPr>
              <w:rPr>
                <w:rFonts w:ascii="Arial" w:hAnsi="Arial" w:cs="Arial"/>
                <w:sz w:val="20"/>
                <w:szCs w:val="20"/>
              </w:rPr>
            </w:pPr>
          </w:p>
        </w:tc>
      </w:tr>
    </w:tbl>
    <w:p w14:paraId="03554C0E" w14:textId="77777777" w:rsidR="003A58A3" w:rsidRPr="009F484A" w:rsidRDefault="003A58A3">
      <w:pPr>
        <w:rPr>
          <w:rFonts w:ascii="Arial" w:hAnsi="Arial" w:cs="Arial"/>
          <w:sz w:val="20"/>
          <w:szCs w:val="20"/>
        </w:rPr>
      </w:pPr>
      <w:r w:rsidRPr="009F484A">
        <w:rPr>
          <w:rFonts w:ascii="Arial" w:hAnsi="Arial" w:cs="Arial"/>
          <w:sz w:val="20"/>
          <w:szCs w:val="20"/>
        </w:rPr>
        <w:br w:type="page"/>
      </w:r>
    </w:p>
    <w:tbl>
      <w:tblPr>
        <w:tblStyle w:val="TableGrid"/>
        <w:tblW w:w="0" w:type="auto"/>
        <w:tblLook w:val="04A0" w:firstRow="1" w:lastRow="0" w:firstColumn="1" w:lastColumn="0" w:noHBand="0" w:noVBand="1"/>
      </w:tblPr>
      <w:tblGrid>
        <w:gridCol w:w="1373"/>
        <w:gridCol w:w="7977"/>
      </w:tblGrid>
      <w:tr w:rsidR="009F484A" w:rsidRPr="009F484A" w14:paraId="5C25433F" w14:textId="77777777" w:rsidTr="009F484A">
        <w:tc>
          <w:tcPr>
            <w:tcW w:w="1365" w:type="dxa"/>
            <w:vMerge w:val="restart"/>
            <w:shd w:val="clear" w:color="auto" w:fill="D9D9D9" w:themeFill="background1" w:themeFillShade="D9"/>
          </w:tcPr>
          <w:p w14:paraId="24EAFEAF" w14:textId="77777777" w:rsidR="009F484A" w:rsidRPr="009F484A" w:rsidRDefault="009F484A" w:rsidP="00996130">
            <w:pPr>
              <w:jc w:val="center"/>
              <w:rPr>
                <w:rFonts w:ascii="Arial" w:hAnsi="Arial" w:cs="Arial"/>
                <w:sz w:val="20"/>
                <w:szCs w:val="20"/>
              </w:rPr>
            </w:pPr>
          </w:p>
          <w:p w14:paraId="663939DE" w14:textId="77777777" w:rsidR="009F484A" w:rsidRPr="009F484A" w:rsidRDefault="009F484A" w:rsidP="00996130">
            <w:pPr>
              <w:jc w:val="center"/>
              <w:rPr>
                <w:rFonts w:ascii="Arial" w:hAnsi="Arial" w:cs="Arial"/>
                <w:sz w:val="20"/>
                <w:szCs w:val="20"/>
              </w:rPr>
            </w:pPr>
            <w:r w:rsidRPr="009F484A">
              <w:rPr>
                <w:rFonts w:ascii="Arial" w:hAnsi="Arial" w:cs="Arial"/>
                <w:sz w:val="20"/>
                <w:szCs w:val="20"/>
              </w:rPr>
              <w:t>Step 5</w:t>
            </w:r>
          </w:p>
          <w:p w14:paraId="633236BE" w14:textId="77777777" w:rsidR="009F484A" w:rsidRPr="009F484A" w:rsidRDefault="009F484A" w:rsidP="00996130">
            <w:pPr>
              <w:jc w:val="center"/>
              <w:rPr>
                <w:rFonts w:ascii="Arial" w:hAnsi="Arial" w:cs="Arial"/>
                <w:sz w:val="20"/>
                <w:szCs w:val="20"/>
              </w:rPr>
            </w:pPr>
          </w:p>
        </w:tc>
        <w:tc>
          <w:tcPr>
            <w:tcW w:w="7985" w:type="dxa"/>
            <w:shd w:val="clear" w:color="auto" w:fill="D9D9D9" w:themeFill="background1" w:themeFillShade="D9"/>
          </w:tcPr>
          <w:p w14:paraId="2AE9F21A" w14:textId="77777777" w:rsidR="009F484A" w:rsidRPr="009F484A" w:rsidRDefault="009F484A" w:rsidP="00544653">
            <w:pPr>
              <w:rPr>
                <w:rFonts w:ascii="Arial" w:hAnsi="Arial" w:cs="Arial"/>
                <w:sz w:val="20"/>
                <w:szCs w:val="20"/>
              </w:rPr>
            </w:pPr>
          </w:p>
          <w:p w14:paraId="603CD117" w14:textId="469A9A72" w:rsidR="009F484A" w:rsidRPr="009F484A" w:rsidRDefault="009F484A" w:rsidP="009F484A">
            <w:pPr>
              <w:jc w:val="center"/>
              <w:rPr>
                <w:rFonts w:ascii="Arial" w:hAnsi="Arial" w:cs="Arial"/>
                <w:sz w:val="20"/>
                <w:szCs w:val="20"/>
              </w:rPr>
            </w:pPr>
            <w:r w:rsidRPr="009F484A">
              <w:rPr>
                <w:rFonts w:ascii="Arial" w:hAnsi="Arial" w:cs="Arial"/>
                <w:sz w:val="20"/>
                <w:szCs w:val="20"/>
              </w:rPr>
              <w:t>Instructional Responsibilities – Extra Assignments</w:t>
            </w:r>
          </w:p>
          <w:p w14:paraId="186B0180" w14:textId="6BF99101" w:rsidR="009F484A" w:rsidRPr="009F484A" w:rsidRDefault="009F484A" w:rsidP="00544653">
            <w:pPr>
              <w:rPr>
                <w:rFonts w:ascii="Arial" w:hAnsi="Arial" w:cs="Arial"/>
                <w:sz w:val="20"/>
                <w:szCs w:val="20"/>
              </w:rPr>
            </w:pPr>
          </w:p>
        </w:tc>
      </w:tr>
      <w:tr w:rsidR="009F484A" w:rsidRPr="009F484A" w14:paraId="009CA776" w14:textId="77777777" w:rsidTr="009F484A">
        <w:tc>
          <w:tcPr>
            <w:tcW w:w="1365" w:type="dxa"/>
            <w:vMerge/>
            <w:shd w:val="clear" w:color="auto" w:fill="D9D9D9" w:themeFill="background1" w:themeFillShade="D9"/>
          </w:tcPr>
          <w:p w14:paraId="5EB6D3DA" w14:textId="5D916B32" w:rsidR="009F484A" w:rsidRPr="009F484A" w:rsidRDefault="009F484A" w:rsidP="00996130">
            <w:pPr>
              <w:jc w:val="center"/>
              <w:rPr>
                <w:rFonts w:ascii="Arial" w:hAnsi="Arial" w:cs="Arial"/>
                <w:sz w:val="20"/>
                <w:szCs w:val="20"/>
              </w:rPr>
            </w:pPr>
          </w:p>
        </w:tc>
        <w:tc>
          <w:tcPr>
            <w:tcW w:w="7985" w:type="dxa"/>
          </w:tcPr>
          <w:p w14:paraId="062937F9" w14:textId="77777777" w:rsidR="009F484A" w:rsidRPr="009F484A" w:rsidRDefault="009F484A" w:rsidP="00BD5ADD">
            <w:pPr>
              <w:rPr>
                <w:rFonts w:ascii="Arial" w:hAnsi="Arial" w:cs="Arial"/>
                <w:sz w:val="20"/>
                <w:szCs w:val="20"/>
              </w:rPr>
            </w:pPr>
            <w:r w:rsidRPr="009F484A">
              <w:rPr>
                <w:rFonts w:ascii="Arial" w:hAnsi="Arial" w:cs="Arial"/>
                <w:sz w:val="20"/>
                <w:szCs w:val="20"/>
              </w:rPr>
              <w:t xml:space="preserve">If you’ve been assigned Extra/Additional Workload, please complete the Instructional Responsibilities – Extra Assignments” section of the Workload Calculator.  </w:t>
            </w:r>
          </w:p>
          <w:p w14:paraId="4F7A4048" w14:textId="77777777" w:rsidR="009F484A" w:rsidRPr="009F484A" w:rsidRDefault="009F484A" w:rsidP="00A93C12">
            <w:pPr>
              <w:rPr>
                <w:rFonts w:ascii="Arial" w:hAnsi="Arial" w:cs="Arial"/>
                <w:sz w:val="20"/>
                <w:szCs w:val="20"/>
              </w:rPr>
            </w:pPr>
          </w:p>
          <w:p w14:paraId="3C8B8C68" w14:textId="77777777" w:rsidR="009F484A" w:rsidRPr="009F484A" w:rsidRDefault="009F484A" w:rsidP="00A93C12">
            <w:pPr>
              <w:pStyle w:val="ListParagraph"/>
              <w:numPr>
                <w:ilvl w:val="0"/>
                <w:numId w:val="8"/>
              </w:numPr>
              <w:rPr>
                <w:rFonts w:ascii="Arial" w:hAnsi="Arial" w:cs="Arial"/>
                <w:sz w:val="20"/>
                <w:szCs w:val="20"/>
              </w:rPr>
            </w:pPr>
            <w:r w:rsidRPr="009F484A">
              <w:rPr>
                <w:rFonts w:ascii="Arial" w:hAnsi="Arial" w:cs="Arial"/>
                <w:sz w:val="20"/>
                <w:szCs w:val="20"/>
              </w:rPr>
              <w:t xml:space="preserve"> If you’ve been assigned additional courses (that are not paid as an additional contract), please input the information in the corresponding section under “Instructional Responsibilities”.</w:t>
            </w:r>
          </w:p>
          <w:p w14:paraId="55ED6E0B" w14:textId="4FACAA95" w:rsidR="009F484A" w:rsidRPr="009F484A" w:rsidRDefault="009F484A" w:rsidP="00A93C12">
            <w:pPr>
              <w:pStyle w:val="ListParagraph"/>
              <w:rPr>
                <w:rFonts w:ascii="Arial" w:hAnsi="Arial" w:cs="Arial"/>
                <w:sz w:val="20"/>
                <w:szCs w:val="20"/>
              </w:rPr>
            </w:pPr>
          </w:p>
          <w:p w14:paraId="724ABD13" w14:textId="6404A18D" w:rsidR="009F484A" w:rsidRPr="009F484A" w:rsidRDefault="009F484A" w:rsidP="00A93C12">
            <w:pPr>
              <w:pStyle w:val="ListParagraph"/>
              <w:numPr>
                <w:ilvl w:val="0"/>
                <w:numId w:val="8"/>
              </w:numPr>
              <w:rPr>
                <w:rFonts w:ascii="Arial" w:hAnsi="Arial" w:cs="Arial"/>
                <w:sz w:val="20"/>
                <w:szCs w:val="20"/>
              </w:rPr>
            </w:pPr>
            <w:r w:rsidRPr="009F484A">
              <w:rPr>
                <w:rFonts w:ascii="Arial" w:hAnsi="Arial" w:cs="Arial"/>
                <w:sz w:val="20"/>
                <w:szCs w:val="20"/>
              </w:rPr>
              <w:t xml:space="preserve">If you have been assigned additional workload, or provided release to complete ICP, Curriculum Dev, or other assignments from administration please record it under the “Extraordinary Workload Considerations/Requirements” section of the Workload Calculator.  Hours will be recorded 1 for 1 in the </w:t>
            </w:r>
            <w:r w:rsidRPr="009F484A">
              <w:rPr>
                <w:rFonts w:ascii="Arial" w:hAnsi="Arial" w:cs="Arial"/>
                <w:color w:val="FFFFFF" w:themeColor="background1"/>
                <w:sz w:val="20"/>
                <w:szCs w:val="20"/>
                <w:highlight w:val="blue"/>
              </w:rPr>
              <w:t>blue</w:t>
            </w:r>
            <w:r w:rsidRPr="009F484A">
              <w:rPr>
                <w:rFonts w:ascii="Arial" w:hAnsi="Arial" w:cs="Arial"/>
                <w:sz w:val="20"/>
                <w:szCs w:val="20"/>
              </w:rPr>
              <w:t xml:space="preserve"> field.</w:t>
            </w:r>
          </w:p>
          <w:p w14:paraId="384478F7" w14:textId="77777777" w:rsidR="009F484A" w:rsidRPr="009F484A" w:rsidRDefault="009F484A" w:rsidP="00A93C12">
            <w:pPr>
              <w:pStyle w:val="ListParagraph"/>
              <w:rPr>
                <w:rFonts w:ascii="Arial" w:hAnsi="Arial" w:cs="Arial"/>
                <w:sz w:val="20"/>
                <w:szCs w:val="20"/>
              </w:rPr>
            </w:pPr>
          </w:p>
          <w:p w14:paraId="08D88885" w14:textId="77777777" w:rsidR="009F484A" w:rsidRPr="009F484A" w:rsidRDefault="009F484A" w:rsidP="00A93C12">
            <w:pPr>
              <w:rPr>
                <w:rFonts w:ascii="Arial" w:hAnsi="Arial" w:cs="Arial"/>
                <w:sz w:val="20"/>
                <w:szCs w:val="20"/>
              </w:rPr>
            </w:pPr>
            <w:r w:rsidRPr="009F484A">
              <w:rPr>
                <w:rFonts w:ascii="Arial" w:hAnsi="Arial" w:cs="Arial"/>
                <w:sz w:val="20"/>
                <w:szCs w:val="20"/>
              </w:rPr>
              <w:t>These additional hours record in this section will be added to the overall workload calculator and applied to the 1330 hours you are required to complete.</w:t>
            </w:r>
          </w:p>
          <w:p w14:paraId="26EA2BBD" w14:textId="460D573D" w:rsidR="009F484A" w:rsidRPr="009F484A" w:rsidRDefault="009F484A" w:rsidP="00A93C12">
            <w:pPr>
              <w:rPr>
                <w:rFonts w:ascii="Arial" w:hAnsi="Arial" w:cs="Arial"/>
                <w:sz w:val="20"/>
                <w:szCs w:val="20"/>
              </w:rPr>
            </w:pPr>
          </w:p>
        </w:tc>
      </w:tr>
      <w:tr w:rsidR="00A93C12" w:rsidRPr="009F484A" w14:paraId="4B5913D0" w14:textId="77777777" w:rsidTr="00A93C12">
        <w:tc>
          <w:tcPr>
            <w:tcW w:w="9350" w:type="dxa"/>
            <w:gridSpan w:val="2"/>
            <w:shd w:val="clear" w:color="auto" w:fill="auto"/>
          </w:tcPr>
          <w:p w14:paraId="6C820263" w14:textId="77777777" w:rsidR="003A58A3" w:rsidRPr="009F484A" w:rsidRDefault="003A58A3" w:rsidP="00BD5ADD">
            <w:pPr>
              <w:rPr>
                <w:rFonts w:ascii="Arial" w:hAnsi="Arial" w:cs="Arial"/>
                <w:sz w:val="20"/>
                <w:szCs w:val="20"/>
              </w:rPr>
            </w:pPr>
          </w:p>
          <w:p w14:paraId="1356ADEE" w14:textId="7F5B4C10" w:rsidR="00A93C12" w:rsidRPr="009F484A" w:rsidRDefault="00A93C12" w:rsidP="00BD5ADD">
            <w:pPr>
              <w:rPr>
                <w:rFonts w:ascii="Arial" w:hAnsi="Arial" w:cs="Arial"/>
                <w:sz w:val="20"/>
                <w:szCs w:val="20"/>
              </w:rPr>
            </w:pPr>
            <w:r w:rsidRPr="009F484A">
              <w:rPr>
                <w:rFonts w:ascii="Arial" w:hAnsi="Arial" w:cs="Arial"/>
                <w:noProof/>
                <w:sz w:val="20"/>
                <w:szCs w:val="20"/>
              </w:rPr>
              <w:drawing>
                <wp:inline distT="0" distB="0" distL="0" distR="0" wp14:anchorId="2D8BB8A0" wp14:editId="74D95302">
                  <wp:extent cx="5943600" cy="2772410"/>
                  <wp:effectExtent l="0" t="0" r="0" b="8890"/>
                  <wp:docPr id="10" name="Picture 10" descr="A screenshot of a spread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spreadshee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2772410"/>
                          </a:xfrm>
                          <a:prstGeom prst="rect">
                            <a:avLst/>
                          </a:prstGeom>
                        </pic:spPr>
                      </pic:pic>
                    </a:graphicData>
                  </a:graphic>
                </wp:inline>
              </w:drawing>
            </w:r>
          </w:p>
          <w:p w14:paraId="4D9E420F" w14:textId="75FA031F" w:rsidR="003A58A3" w:rsidRPr="009F484A" w:rsidRDefault="003A58A3" w:rsidP="00BD5ADD">
            <w:pPr>
              <w:rPr>
                <w:rFonts w:ascii="Arial" w:hAnsi="Arial" w:cs="Arial"/>
                <w:sz w:val="20"/>
                <w:szCs w:val="20"/>
              </w:rPr>
            </w:pPr>
          </w:p>
        </w:tc>
      </w:tr>
    </w:tbl>
    <w:p w14:paraId="13CEA314" w14:textId="77777777" w:rsidR="003A58A3" w:rsidRPr="009F484A" w:rsidRDefault="003A58A3">
      <w:pPr>
        <w:rPr>
          <w:rFonts w:ascii="Arial" w:hAnsi="Arial" w:cs="Arial"/>
          <w:sz w:val="20"/>
          <w:szCs w:val="20"/>
        </w:rPr>
      </w:pPr>
      <w:r w:rsidRPr="009F484A">
        <w:rPr>
          <w:rFonts w:ascii="Arial" w:hAnsi="Arial" w:cs="Arial"/>
          <w:sz w:val="20"/>
          <w:szCs w:val="20"/>
        </w:rPr>
        <w:br w:type="page"/>
      </w:r>
    </w:p>
    <w:tbl>
      <w:tblPr>
        <w:tblStyle w:val="TableGrid"/>
        <w:tblW w:w="0" w:type="auto"/>
        <w:tblLook w:val="04A0" w:firstRow="1" w:lastRow="0" w:firstColumn="1" w:lastColumn="0" w:noHBand="0" w:noVBand="1"/>
      </w:tblPr>
      <w:tblGrid>
        <w:gridCol w:w="2063"/>
        <w:gridCol w:w="7287"/>
      </w:tblGrid>
      <w:tr w:rsidR="009F484A" w:rsidRPr="009F484A" w14:paraId="051ECCF1" w14:textId="77777777" w:rsidTr="009F484A">
        <w:tc>
          <w:tcPr>
            <w:tcW w:w="1875" w:type="dxa"/>
            <w:vMerge w:val="restart"/>
            <w:shd w:val="clear" w:color="auto" w:fill="D9D9D9" w:themeFill="background1" w:themeFillShade="D9"/>
          </w:tcPr>
          <w:p w14:paraId="4170B2BF" w14:textId="1C36B9F7" w:rsidR="009F484A" w:rsidRPr="009F484A" w:rsidRDefault="009F484A" w:rsidP="00996130">
            <w:pPr>
              <w:jc w:val="center"/>
              <w:rPr>
                <w:rFonts w:ascii="Arial" w:hAnsi="Arial" w:cs="Arial"/>
                <w:sz w:val="20"/>
                <w:szCs w:val="20"/>
              </w:rPr>
            </w:pPr>
            <w:r w:rsidRPr="009F484A">
              <w:rPr>
                <w:rFonts w:ascii="Arial" w:hAnsi="Arial" w:cs="Arial"/>
                <w:sz w:val="20"/>
                <w:szCs w:val="20"/>
              </w:rPr>
              <w:lastRenderedPageBreak/>
              <w:t>Step 6</w:t>
            </w:r>
          </w:p>
        </w:tc>
        <w:tc>
          <w:tcPr>
            <w:tcW w:w="7475" w:type="dxa"/>
            <w:shd w:val="clear" w:color="auto" w:fill="D9D9D9" w:themeFill="background1" w:themeFillShade="D9"/>
          </w:tcPr>
          <w:p w14:paraId="01DD8564" w14:textId="77777777" w:rsidR="009F484A" w:rsidRPr="009F484A" w:rsidRDefault="009F484A" w:rsidP="00BD5ADD">
            <w:pPr>
              <w:rPr>
                <w:rFonts w:ascii="Arial" w:hAnsi="Arial" w:cs="Arial"/>
                <w:sz w:val="20"/>
                <w:szCs w:val="20"/>
              </w:rPr>
            </w:pPr>
          </w:p>
          <w:p w14:paraId="4CC8B6B8" w14:textId="3813C9C0" w:rsidR="009F484A" w:rsidRPr="009F484A" w:rsidRDefault="009F484A" w:rsidP="009F484A">
            <w:pPr>
              <w:jc w:val="center"/>
              <w:rPr>
                <w:rFonts w:ascii="Arial" w:hAnsi="Arial" w:cs="Arial"/>
                <w:sz w:val="20"/>
                <w:szCs w:val="20"/>
              </w:rPr>
            </w:pPr>
            <w:r w:rsidRPr="009F484A">
              <w:rPr>
                <w:rFonts w:ascii="Arial" w:hAnsi="Arial" w:cs="Arial"/>
                <w:sz w:val="20"/>
                <w:szCs w:val="20"/>
              </w:rPr>
              <w:t>Workload Summary</w:t>
            </w:r>
          </w:p>
          <w:p w14:paraId="1B862AA5" w14:textId="2A52FD35" w:rsidR="009F484A" w:rsidRPr="009F484A" w:rsidRDefault="009F484A" w:rsidP="00BD5ADD">
            <w:pPr>
              <w:rPr>
                <w:rFonts w:ascii="Arial" w:hAnsi="Arial" w:cs="Arial"/>
                <w:sz w:val="20"/>
                <w:szCs w:val="20"/>
              </w:rPr>
            </w:pPr>
          </w:p>
        </w:tc>
      </w:tr>
      <w:tr w:rsidR="009F484A" w:rsidRPr="009F484A" w14:paraId="6A14FCDB" w14:textId="77777777" w:rsidTr="009F484A">
        <w:tc>
          <w:tcPr>
            <w:tcW w:w="1875" w:type="dxa"/>
            <w:vMerge/>
            <w:shd w:val="clear" w:color="auto" w:fill="D9D9D9" w:themeFill="background1" w:themeFillShade="D9"/>
          </w:tcPr>
          <w:p w14:paraId="5B109D77" w14:textId="6EDFD68C" w:rsidR="009F484A" w:rsidRPr="009F484A" w:rsidRDefault="009F484A" w:rsidP="00996130">
            <w:pPr>
              <w:jc w:val="center"/>
              <w:rPr>
                <w:rFonts w:ascii="Arial" w:hAnsi="Arial" w:cs="Arial"/>
                <w:sz w:val="20"/>
                <w:szCs w:val="20"/>
              </w:rPr>
            </w:pPr>
          </w:p>
        </w:tc>
        <w:tc>
          <w:tcPr>
            <w:tcW w:w="7475" w:type="dxa"/>
          </w:tcPr>
          <w:p w14:paraId="0C64440E" w14:textId="77777777" w:rsidR="009F484A" w:rsidRPr="009F484A" w:rsidRDefault="009F484A" w:rsidP="00BD5ADD">
            <w:pPr>
              <w:rPr>
                <w:rFonts w:ascii="Arial" w:hAnsi="Arial" w:cs="Arial"/>
                <w:sz w:val="20"/>
                <w:szCs w:val="20"/>
              </w:rPr>
            </w:pPr>
            <w:r w:rsidRPr="009F484A">
              <w:rPr>
                <w:rFonts w:ascii="Arial" w:hAnsi="Arial" w:cs="Arial"/>
                <w:sz w:val="20"/>
                <w:szCs w:val="20"/>
              </w:rPr>
              <w:t xml:space="preserve">Review the “Workload Summary” section of the Workload Calculator.  Your hours will be automatically calculated based on the assumptions and information you included.  </w:t>
            </w:r>
          </w:p>
          <w:p w14:paraId="1F41DFC7" w14:textId="77777777" w:rsidR="009F484A" w:rsidRPr="009F484A" w:rsidRDefault="009F484A" w:rsidP="00BD5ADD">
            <w:pPr>
              <w:rPr>
                <w:rFonts w:ascii="Arial" w:hAnsi="Arial" w:cs="Arial"/>
                <w:sz w:val="20"/>
                <w:szCs w:val="20"/>
              </w:rPr>
            </w:pPr>
          </w:p>
          <w:p w14:paraId="4565E759" w14:textId="75C2A012" w:rsidR="009F484A" w:rsidRPr="009F484A" w:rsidRDefault="009F484A" w:rsidP="00BD5ADD">
            <w:pPr>
              <w:rPr>
                <w:rFonts w:ascii="Arial" w:hAnsi="Arial" w:cs="Arial"/>
                <w:sz w:val="20"/>
                <w:szCs w:val="20"/>
              </w:rPr>
            </w:pPr>
            <w:r w:rsidRPr="009F484A">
              <w:rPr>
                <w:rFonts w:ascii="Arial" w:hAnsi="Arial" w:cs="Arial"/>
                <w:sz w:val="20"/>
                <w:szCs w:val="20"/>
              </w:rPr>
              <w:t xml:space="preserve">Your “Total (Primary + Added) work as % of Model Base” total should be between 93% - 107%.  Anything below this range is considered underloaded; and anything above this range is considered overloaded.  </w:t>
            </w:r>
          </w:p>
          <w:p w14:paraId="65E2D412" w14:textId="4AD98D87" w:rsidR="009F484A" w:rsidRPr="009F484A" w:rsidRDefault="009F484A" w:rsidP="00BD5ADD">
            <w:pPr>
              <w:rPr>
                <w:rFonts w:ascii="Arial" w:hAnsi="Arial" w:cs="Arial"/>
                <w:sz w:val="20"/>
                <w:szCs w:val="20"/>
              </w:rPr>
            </w:pPr>
          </w:p>
          <w:p w14:paraId="171753CE" w14:textId="14C9AF7C" w:rsidR="009F484A" w:rsidRPr="009F484A" w:rsidRDefault="009F484A" w:rsidP="00BD5ADD">
            <w:pPr>
              <w:rPr>
                <w:rFonts w:ascii="Arial" w:hAnsi="Arial" w:cs="Arial"/>
                <w:sz w:val="20"/>
                <w:szCs w:val="20"/>
              </w:rPr>
            </w:pPr>
            <w:r w:rsidRPr="009F484A">
              <w:rPr>
                <w:rFonts w:ascii="Arial" w:hAnsi="Arial" w:cs="Arial"/>
                <w:sz w:val="20"/>
                <w:szCs w:val="20"/>
              </w:rPr>
              <w:t xml:space="preserve">Questions related to the Workload Calculator can be directed to the Faculty Relations Officer for the Lethbridge College Faculty Association.  </w:t>
            </w:r>
          </w:p>
          <w:p w14:paraId="2775B7B2" w14:textId="71690B49" w:rsidR="009F484A" w:rsidRPr="009F484A" w:rsidRDefault="009F484A" w:rsidP="00BD5ADD">
            <w:pPr>
              <w:rPr>
                <w:rFonts w:ascii="Arial" w:hAnsi="Arial" w:cs="Arial"/>
                <w:sz w:val="20"/>
                <w:szCs w:val="20"/>
              </w:rPr>
            </w:pPr>
          </w:p>
        </w:tc>
      </w:tr>
      <w:tr w:rsidR="00A93C12" w:rsidRPr="009F484A" w14:paraId="5ED627CE" w14:textId="77777777" w:rsidTr="00A93C12">
        <w:tc>
          <w:tcPr>
            <w:tcW w:w="9350" w:type="dxa"/>
            <w:gridSpan w:val="2"/>
            <w:shd w:val="clear" w:color="auto" w:fill="auto"/>
          </w:tcPr>
          <w:p w14:paraId="29420AE6" w14:textId="77777777" w:rsidR="009F484A" w:rsidRDefault="009F484A" w:rsidP="00BD5ADD">
            <w:pPr>
              <w:rPr>
                <w:rFonts w:ascii="Arial" w:hAnsi="Arial" w:cs="Arial"/>
                <w:sz w:val="20"/>
                <w:szCs w:val="20"/>
              </w:rPr>
            </w:pPr>
          </w:p>
          <w:p w14:paraId="19DF65C9" w14:textId="77777777" w:rsidR="00A93C12" w:rsidRDefault="003A58A3" w:rsidP="00BD5ADD">
            <w:pPr>
              <w:rPr>
                <w:rFonts w:ascii="Arial" w:hAnsi="Arial" w:cs="Arial"/>
                <w:sz w:val="20"/>
                <w:szCs w:val="20"/>
              </w:rPr>
            </w:pPr>
            <w:r w:rsidRPr="009F484A">
              <w:rPr>
                <w:rFonts w:ascii="Arial" w:hAnsi="Arial" w:cs="Arial"/>
                <w:noProof/>
                <w:sz w:val="20"/>
                <w:szCs w:val="20"/>
              </w:rPr>
              <w:drawing>
                <wp:inline distT="0" distB="0" distL="0" distR="0" wp14:anchorId="58EAD01D" wp14:editId="1D2F9900">
                  <wp:extent cx="5943600" cy="1709420"/>
                  <wp:effectExtent l="0" t="0" r="0" b="5080"/>
                  <wp:docPr id="11" name="Picture 1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omput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43600" cy="1709420"/>
                          </a:xfrm>
                          <a:prstGeom prst="rect">
                            <a:avLst/>
                          </a:prstGeom>
                        </pic:spPr>
                      </pic:pic>
                    </a:graphicData>
                  </a:graphic>
                </wp:inline>
              </w:drawing>
            </w:r>
          </w:p>
          <w:p w14:paraId="3BE86E24" w14:textId="65A8DAD1" w:rsidR="009F484A" w:rsidRPr="009F484A" w:rsidRDefault="009F484A" w:rsidP="00BD5ADD">
            <w:pPr>
              <w:rPr>
                <w:rFonts w:ascii="Arial" w:hAnsi="Arial" w:cs="Arial"/>
                <w:sz w:val="20"/>
                <w:szCs w:val="20"/>
              </w:rPr>
            </w:pPr>
          </w:p>
        </w:tc>
      </w:tr>
    </w:tbl>
    <w:p w14:paraId="43F47687" w14:textId="7952F98C" w:rsidR="00BD5ADD" w:rsidRPr="009F484A" w:rsidRDefault="00BD5ADD" w:rsidP="00CF6928">
      <w:pPr>
        <w:rPr>
          <w:rFonts w:ascii="Arial" w:hAnsi="Arial" w:cs="Arial"/>
          <w:sz w:val="20"/>
          <w:szCs w:val="20"/>
        </w:rPr>
      </w:pPr>
    </w:p>
    <w:p w14:paraId="7F3C7467" w14:textId="4D4AA00F" w:rsidR="003A58A3" w:rsidRPr="009F484A" w:rsidRDefault="003A58A3" w:rsidP="00CF6928">
      <w:pPr>
        <w:rPr>
          <w:rFonts w:ascii="Arial" w:hAnsi="Arial" w:cs="Arial"/>
          <w:sz w:val="20"/>
          <w:szCs w:val="20"/>
        </w:rPr>
      </w:pPr>
    </w:p>
    <w:p w14:paraId="42EB370A" w14:textId="54AB616F" w:rsidR="003A58A3" w:rsidRPr="009F484A" w:rsidRDefault="003A58A3" w:rsidP="00CF6928">
      <w:pPr>
        <w:rPr>
          <w:rFonts w:ascii="Arial" w:hAnsi="Arial" w:cs="Arial"/>
          <w:sz w:val="20"/>
          <w:szCs w:val="20"/>
        </w:rPr>
      </w:pPr>
    </w:p>
    <w:p w14:paraId="4DC5C141" w14:textId="3693C3F7" w:rsidR="003A58A3" w:rsidRPr="009F484A" w:rsidRDefault="003A58A3" w:rsidP="00CF6928">
      <w:pPr>
        <w:rPr>
          <w:rFonts w:ascii="Arial" w:hAnsi="Arial" w:cs="Arial"/>
          <w:sz w:val="20"/>
          <w:szCs w:val="20"/>
        </w:rPr>
      </w:pPr>
    </w:p>
    <w:p w14:paraId="5DD19D0A" w14:textId="4D827F52" w:rsidR="003A58A3" w:rsidRPr="009F484A" w:rsidRDefault="003A58A3" w:rsidP="00CF6928">
      <w:pPr>
        <w:rPr>
          <w:rFonts w:ascii="Arial" w:hAnsi="Arial" w:cs="Arial"/>
          <w:sz w:val="20"/>
          <w:szCs w:val="20"/>
        </w:rPr>
      </w:pPr>
    </w:p>
    <w:p w14:paraId="225B3BD7" w14:textId="211372C9" w:rsidR="003A58A3" w:rsidRPr="009F484A" w:rsidRDefault="003A58A3" w:rsidP="00CF6928">
      <w:pPr>
        <w:rPr>
          <w:rFonts w:ascii="Arial" w:hAnsi="Arial" w:cs="Arial"/>
          <w:sz w:val="20"/>
          <w:szCs w:val="20"/>
        </w:rPr>
      </w:pPr>
    </w:p>
    <w:p w14:paraId="02274E08" w14:textId="38E9478C" w:rsidR="003A58A3" w:rsidRPr="009F484A" w:rsidRDefault="003A58A3" w:rsidP="00CF6928">
      <w:pPr>
        <w:rPr>
          <w:rFonts w:ascii="Arial" w:hAnsi="Arial" w:cs="Arial"/>
          <w:sz w:val="20"/>
          <w:szCs w:val="20"/>
        </w:rPr>
      </w:pPr>
    </w:p>
    <w:p w14:paraId="686A9A01" w14:textId="5CA30888" w:rsidR="003A58A3" w:rsidRPr="009F484A" w:rsidRDefault="003A58A3" w:rsidP="00CF6928">
      <w:pPr>
        <w:rPr>
          <w:rFonts w:ascii="Arial" w:hAnsi="Arial" w:cs="Arial"/>
          <w:sz w:val="20"/>
          <w:szCs w:val="20"/>
        </w:rPr>
      </w:pPr>
    </w:p>
    <w:p w14:paraId="758B2005" w14:textId="75585F1E" w:rsidR="003A58A3" w:rsidRPr="009F484A" w:rsidRDefault="003A58A3" w:rsidP="00CF6928">
      <w:pPr>
        <w:rPr>
          <w:rFonts w:ascii="Arial" w:hAnsi="Arial" w:cs="Arial"/>
          <w:sz w:val="20"/>
          <w:szCs w:val="20"/>
        </w:rPr>
      </w:pPr>
    </w:p>
    <w:p w14:paraId="5A45F31D" w14:textId="488C8B0F" w:rsidR="003A58A3" w:rsidRPr="009F484A" w:rsidRDefault="003A58A3" w:rsidP="00CF6928">
      <w:pPr>
        <w:rPr>
          <w:rFonts w:ascii="Arial" w:hAnsi="Arial" w:cs="Arial"/>
          <w:sz w:val="20"/>
          <w:szCs w:val="20"/>
        </w:rPr>
      </w:pPr>
    </w:p>
    <w:p w14:paraId="52BF8B06" w14:textId="19455773" w:rsidR="003A58A3" w:rsidRPr="009F484A" w:rsidRDefault="003A58A3" w:rsidP="00CF6928">
      <w:pPr>
        <w:rPr>
          <w:rFonts w:ascii="Arial" w:hAnsi="Arial" w:cs="Arial"/>
          <w:sz w:val="20"/>
          <w:szCs w:val="20"/>
        </w:rPr>
      </w:pPr>
    </w:p>
    <w:p w14:paraId="14388A55" w14:textId="581F9128" w:rsidR="003A58A3" w:rsidRPr="009F484A" w:rsidRDefault="003A58A3" w:rsidP="00CF6928">
      <w:pPr>
        <w:rPr>
          <w:rFonts w:ascii="Arial" w:hAnsi="Arial" w:cs="Arial"/>
          <w:sz w:val="20"/>
          <w:szCs w:val="20"/>
        </w:rPr>
      </w:pPr>
    </w:p>
    <w:p w14:paraId="4E1080CD" w14:textId="77777777" w:rsidR="003A58A3" w:rsidRPr="009F484A" w:rsidRDefault="003A58A3" w:rsidP="00CF6928">
      <w:pPr>
        <w:rPr>
          <w:rFonts w:ascii="Arial" w:hAnsi="Arial" w:cs="Arial"/>
          <w:sz w:val="20"/>
          <w:szCs w:val="20"/>
        </w:rPr>
      </w:pPr>
    </w:p>
    <w:p w14:paraId="402505ED" w14:textId="77777777" w:rsidR="00BD5ADD" w:rsidRPr="009F484A" w:rsidRDefault="00BD5ADD" w:rsidP="00CF6928">
      <w:pPr>
        <w:rPr>
          <w:rFonts w:ascii="Arial" w:hAnsi="Arial" w:cs="Arial"/>
          <w:sz w:val="20"/>
          <w:szCs w:val="20"/>
        </w:rPr>
      </w:pPr>
    </w:p>
    <w:sectPr w:rsidR="00BD5ADD" w:rsidRPr="009F48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A853C" w14:textId="77777777" w:rsidR="00CE0EF3" w:rsidRDefault="00CE0EF3" w:rsidP="00622E48">
      <w:pPr>
        <w:spacing w:after="0" w:line="240" w:lineRule="auto"/>
      </w:pPr>
      <w:r>
        <w:separator/>
      </w:r>
    </w:p>
  </w:endnote>
  <w:endnote w:type="continuationSeparator" w:id="0">
    <w:p w14:paraId="19B0AD06" w14:textId="77777777" w:rsidR="00CE0EF3" w:rsidRDefault="00CE0EF3" w:rsidP="00622E48">
      <w:pPr>
        <w:spacing w:after="0" w:line="240" w:lineRule="auto"/>
      </w:pPr>
      <w:r>
        <w:continuationSeparator/>
      </w:r>
    </w:p>
  </w:endnote>
  <w:endnote w:id="1">
    <w:p w14:paraId="2584622B" w14:textId="7216DF0E" w:rsidR="009F484A" w:rsidRPr="00622E48" w:rsidRDefault="009F484A">
      <w:pPr>
        <w:pStyle w:val="EndnoteText"/>
        <w:rPr>
          <w:lang w:val="en-US"/>
        </w:rPr>
      </w:pPr>
      <w:r>
        <w:rPr>
          <w:rStyle w:val="EndnoteReference"/>
        </w:rPr>
        <w:endnoteRef/>
      </w:r>
      <w:r>
        <w:t xml:space="preserve"> For individuals who are continually overloaded a correct should be made in the following year.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C7C6" w14:textId="77777777" w:rsidR="00CE0EF3" w:rsidRDefault="00CE0EF3" w:rsidP="00622E48">
      <w:pPr>
        <w:spacing w:after="0" w:line="240" w:lineRule="auto"/>
      </w:pPr>
      <w:r>
        <w:separator/>
      </w:r>
    </w:p>
  </w:footnote>
  <w:footnote w:type="continuationSeparator" w:id="0">
    <w:p w14:paraId="23DC5E72" w14:textId="77777777" w:rsidR="00CE0EF3" w:rsidRDefault="00CE0EF3" w:rsidP="00622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270AB"/>
    <w:multiLevelType w:val="hybridMultilevel"/>
    <w:tmpl w:val="64B257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A21AD7"/>
    <w:multiLevelType w:val="hybridMultilevel"/>
    <w:tmpl w:val="F4D8C2FA"/>
    <w:lvl w:ilvl="0" w:tplc="FFFFFFFF">
      <w:start w:val="1"/>
      <w:numFmt w:val="decimal"/>
      <w:lvlText w:val="%1."/>
      <w:lvlJc w:val="left"/>
      <w:pPr>
        <w:ind w:left="360" w:hanging="360"/>
      </w:pPr>
      <w:rPr>
        <w:rFonts w:hint="default"/>
      </w:rPr>
    </w:lvl>
    <w:lvl w:ilvl="1" w:tplc="ED98934E">
      <w:numFmt w:val="bullet"/>
      <w:lvlText w:val="•"/>
      <w:lvlJc w:val="left"/>
      <w:pPr>
        <w:ind w:left="1080" w:hanging="360"/>
      </w:pPr>
      <w:rPr>
        <w:rFonts w:hint="default"/>
        <w:lang w:val="en-US" w:eastAsia="en-US" w:bidi="ar-SA"/>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2C637B1"/>
    <w:multiLevelType w:val="hybridMultilevel"/>
    <w:tmpl w:val="BE16F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F0ECF"/>
    <w:multiLevelType w:val="hybridMultilevel"/>
    <w:tmpl w:val="ED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75D75"/>
    <w:multiLevelType w:val="hybridMultilevel"/>
    <w:tmpl w:val="D3AE4030"/>
    <w:lvl w:ilvl="0" w:tplc="981C0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D00813"/>
    <w:multiLevelType w:val="hybridMultilevel"/>
    <w:tmpl w:val="11FA0292"/>
    <w:lvl w:ilvl="0" w:tplc="FFFFFFF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6ABF7EB1"/>
    <w:multiLevelType w:val="hybridMultilevel"/>
    <w:tmpl w:val="38E65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FA603B"/>
    <w:multiLevelType w:val="hybridMultilevel"/>
    <w:tmpl w:val="9DDA5B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4538407">
    <w:abstractNumId w:val="0"/>
  </w:num>
  <w:num w:numId="2" w16cid:durableId="1150486273">
    <w:abstractNumId w:val="6"/>
  </w:num>
  <w:num w:numId="3" w16cid:durableId="1807577294">
    <w:abstractNumId w:val="4"/>
  </w:num>
  <w:num w:numId="4" w16cid:durableId="813645864">
    <w:abstractNumId w:val="7"/>
  </w:num>
  <w:num w:numId="5" w16cid:durableId="1641612609">
    <w:abstractNumId w:val="5"/>
  </w:num>
  <w:num w:numId="6" w16cid:durableId="1566255199">
    <w:abstractNumId w:val="1"/>
  </w:num>
  <w:num w:numId="7" w16cid:durableId="2026246964">
    <w:abstractNumId w:val="2"/>
  </w:num>
  <w:num w:numId="8" w16cid:durableId="618991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C7"/>
    <w:rsid w:val="003A58A3"/>
    <w:rsid w:val="003A6330"/>
    <w:rsid w:val="003D49FD"/>
    <w:rsid w:val="004B6BEF"/>
    <w:rsid w:val="004E2894"/>
    <w:rsid w:val="00505BC7"/>
    <w:rsid w:val="0054100F"/>
    <w:rsid w:val="0058736D"/>
    <w:rsid w:val="00622E48"/>
    <w:rsid w:val="00626820"/>
    <w:rsid w:val="00637DA2"/>
    <w:rsid w:val="007E22B2"/>
    <w:rsid w:val="009030DF"/>
    <w:rsid w:val="00927335"/>
    <w:rsid w:val="00996130"/>
    <w:rsid w:val="009F484A"/>
    <w:rsid w:val="00A93C12"/>
    <w:rsid w:val="00B169D3"/>
    <w:rsid w:val="00B86840"/>
    <w:rsid w:val="00BD5ADD"/>
    <w:rsid w:val="00C16747"/>
    <w:rsid w:val="00C62697"/>
    <w:rsid w:val="00CE0EF3"/>
    <w:rsid w:val="00CF6928"/>
    <w:rsid w:val="00F65FAD"/>
    <w:rsid w:val="00F931CB"/>
    <w:rsid w:val="00FC605D"/>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3F6D"/>
  <w15:chartTrackingRefBased/>
  <w15:docId w15:val="{AECEDD5C-7838-4141-AE94-3DC82CBF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92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928"/>
    <w:rPr>
      <w:color w:val="0563C1" w:themeColor="hyperlink"/>
      <w:u w:val="single"/>
    </w:rPr>
  </w:style>
  <w:style w:type="character" w:styleId="UnresolvedMention">
    <w:name w:val="Unresolved Mention"/>
    <w:basedOn w:val="DefaultParagraphFont"/>
    <w:uiPriority w:val="99"/>
    <w:semiHidden/>
    <w:unhideWhenUsed/>
    <w:rsid w:val="00CF6928"/>
    <w:rPr>
      <w:color w:val="605E5C"/>
      <w:shd w:val="clear" w:color="auto" w:fill="E1DFDD"/>
    </w:rPr>
  </w:style>
  <w:style w:type="table" w:styleId="TableGrid">
    <w:name w:val="Table Grid"/>
    <w:basedOn w:val="TableNormal"/>
    <w:uiPriority w:val="39"/>
    <w:rsid w:val="00CF6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ADD"/>
    <w:pPr>
      <w:ind w:left="720"/>
      <w:contextualSpacing/>
    </w:pPr>
  </w:style>
  <w:style w:type="paragraph" w:styleId="EndnoteText">
    <w:name w:val="endnote text"/>
    <w:basedOn w:val="Normal"/>
    <w:link w:val="EndnoteTextChar"/>
    <w:uiPriority w:val="99"/>
    <w:semiHidden/>
    <w:unhideWhenUsed/>
    <w:rsid w:val="00622E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2E48"/>
    <w:rPr>
      <w:sz w:val="20"/>
      <w:szCs w:val="20"/>
      <w:lang w:val="en-CA"/>
    </w:rPr>
  </w:style>
  <w:style w:type="character" w:styleId="EndnoteReference">
    <w:name w:val="endnote reference"/>
    <w:basedOn w:val="DefaultParagraphFont"/>
    <w:uiPriority w:val="99"/>
    <w:semiHidden/>
    <w:unhideWhenUsed/>
    <w:rsid w:val="00622E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37516">
      <w:bodyDiv w:val="1"/>
      <w:marLeft w:val="0"/>
      <w:marRight w:val="0"/>
      <w:marTop w:val="0"/>
      <w:marBottom w:val="0"/>
      <w:divBdr>
        <w:top w:val="none" w:sz="0" w:space="0" w:color="auto"/>
        <w:left w:val="none" w:sz="0" w:space="0" w:color="auto"/>
        <w:bottom w:val="none" w:sz="0" w:space="0" w:color="auto"/>
        <w:right w:val="none" w:sz="0" w:space="0" w:color="auto"/>
      </w:divBdr>
    </w:div>
    <w:div w:id="1950816018">
      <w:bodyDiv w:val="1"/>
      <w:marLeft w:val="0"/>
      <w:marRight w:val="0"/>
      <w:marTop w:val="0"/>
      <w:marBottom w:val="0"/>
      <w:divBdr>
        <w:top w:val="none" w:sz="0" w:space="0" w:color="auto"/>
        <w:left w:val="none" w:sz="0" w:space="0" w:color="auto"/>
        <w:bottom w:val="none" w:sz="0" w:space="0" w:color="auto"/>
        <w:right w:val="none" w:sz="0" w:space="0" w:color="auto"/>
      </w:divBdr>
    </w:div>
    <w:div w:id="20526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lcfa.ca/workload"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B9CCF-378C-4381-B319-51EFF969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6</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Mayo</dc:creator>
  <cp:keywords/>
  <dc:description/>
  <cp:lastModifiedBy>Mike Mayo</cp:lastModifiedBy>
  <cp:revision>25</cp:revision>
  <dcterms:created xsi:type="dcterms:W3CDTF">2023-08-17T19:36:00Z</dcterms:created>
  <dcterms:modified xsi:type="dcterms:W3CDTF">2023-09-06T21:29:00Z</dcterms:modified>
</cp:coreProperties>
</file>